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D9CF" w14:textId="06FDEDE1" w:rsidR="002D6EB0" w:rsidRPr="00127236" w:rsidRDefault="002D6EB0" w:rsidP="002D6EB0">
      <w:pPr>
        <w:pStyle w:val="Occhiello"/>
        <w:rPr>
          <w:lang w:val="el-GR"/>
        </w:rPr>
      </w:pPr>
      <w:r>
        <w:rPr>
          <w:lang w:val="el-GR"/>
        </w:rPr>
        <w:t>ΟΙΚΟΝΟΜΙΚΑ ΑΠΟΤΕΛΕΣΜΑΤΑ ΟΜΙΛΟΥ ΜΕ</w:t>
      </w:r>
      <w:r w:rsidRPr="00127236">
        <w:rPr>
          <w:lang w:val="el-GR"/>
        </w:rPr>
        <w:t xml:space="preserve"> </w:t>
      </w:r>
      <w:r>
        <w:rPr>
          <w:lang w:val="el-GR"/>
        </w:rPr>
        <w:t>ΚΛΕΊΣΙΜΟ</w:t>
      </w:r>
      <w:r w:rsidRPr="00127236">
        <w:rPr>
          <w:lang w:val="el-GR"/>
        </w:rPr>
        <w:t xml:space="preserve"> </w:t>
      </w:r>
      <w:r w:rsidR="00B05098" w:rsidRPr="00B05098">
        <w:rPr>
          <w:lang w:val="el-GR"/>
        </w:rPr>
        <w:t>30</w:t>
      </w:r>
      <w:r>
        <w:rPr>
          <w:vertAlign w:val="superscript"/>
          <w:lang w:val="el-GR"/>
        </w:rPr>
        <w:t>η</w:t>
      </w:r>
      <w:r w:rsidRPr="00127236">
        <w:rPr>
          <w:lang w:val="el-GR"/>
        </w:rPr>
        <w:t xml:space="preserve"> </w:t>
      </w:r>
      <w:r w:rsidR="00B05098">
        <w:t>IOYNIOY</w:t>
      </w:r>
      <w:r w:rsidRPr="00431AEB">
        <w:rPr>
          <w:rStyle w:val="FootnoteReference"/>
          <w:sz w:val="18"/>
          <w:szCs w:val="18"/>
          <w:lang w:val="en-GB"/>
        </w:rPr>
        <w:footnoteReference w:id="1"/>
      </w:r>
    </w:p>
    <w:p w14:paraId="00C70C74" w14:textId="4DFF55ED" w:rsidR="00B05098" w:rsidRPr="00B05098" w:rsidRDefault="002D6EB0" w:rsidP="00B05098">
      <w:pPr>
        <w:pStyle w:val="Title"/>
        <w:spacing w:after="120"/>
        <w:jc w:val="both"/>
        <w:rPr>
          <w:noProof/>
          <w:spacing w:val="-18"/>
          <w:lang w:val="el-GR" w:eastAsia="it-IT"/>
        </w:rPr>
      </w:pPr>
      <w:bookmarkStart w:id="1" w:name="_Hlk200009243"/>
      <w:r w:rsidRPr="00AB44D1">
        <w:rPr>
          <w:noProof/>
          <w:spacing w:val="-18"/>
          <w:lang w:eastAsia="it-IT"/>
        </w:rPr>
        <mc:AlternateContent>
          <mc:Choice Requires="wps">
            <w:drawing>
              <wp:anchor distT="0" distB="0" distL="114300" distR="114300" simplePos="0" relativeHeight="251659264" behindDoc="0" locked="1" layoutInCell="1" allowOverlap="1" wp14:anchorId="7D7C54D5" wp14:editId="25CF6A6A">
                <wp:simplePos x="0" y="0"/>
                <wp:positionH relativeFrom="page">
                  <wp:posOffset>5859780</wp:posOffset>
                </wp:positionH>
                <wp:positionV relativeFrom="page">
                  <wp:posOffset>675640</wp:posOffset>
                </wp:positionV>
                <wp:extent cx="1208405" cy="241300"/>
                <wp:effectExtent l="0" t="0" r="10795" b="63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grassetto"/>
                                <w:color w:val="C21B17" w:themeColor="accent1"/>
                              </w:rPr>
                              <w:alias w:val="data generali"/>
                              <w:tag w:val="data generali"/>
                              <w:id w:val="-2002342614"/>
                              <w:date w:fullDate="2025-08-06T00:00:00Z">
                                <w:dateFormat w:val="dd/MM/yyyy"/>
                                <w:lid w:val="en-GB"/>
                                <w:storeMappedDataAs w:val="dateTime"/>
                                <w:calendar w:val="gregorian"/>
                              </w:date>
                            </w:sdtPr>
                            <w:sdtEndPr>
                              <w:rPr>
                                <w:rStyle w:val="grassetto"/>
                              </w:rPr>
                            </w:sdtEndPr>
                            <w:sdtContent>
                              <w:p w14:paraId="254F12AC" w14:textId="7C9C1C69" w:rsidR="002D6EB0" w:rsidRPr="00756362" w:rsidRDefault="00B05098" w:rsidP="002D6EB0">
                                <w:pPr>
                                  <w:pStyle w:val="DataPressreleasered"/>
                                  <w:rPr>
                                    <w:rStyle w:val="grassetto"/>
                                    <w:color w:val="C21B17" w:themeColor="accent1"/>
                                  </w:rPr>
                                </w:pPr>
                                <w:r>
                                  <w:rPr>
                                    <w:rStyle w:val="grassetto"/>
                                    <w:color w:val="C21B17" w:themeColor="accent1"/>
                                  </w:rPr>
                                  <w:t>06</w:t>
                                </w:r>
                                <w:r w:rsidR="002D6EB0">
                                  <w:rPr>
                                    <w:rStyle w:val="grassetto"/>
                                    <w:color w:val="C21B17" w:themeColor="accent1"/>
                                  </w:rPr>
                                  <w:t>/0</w:t>
                                </w:r>
                                <w:r>
                                  <w:rPr>
                                    <w:rStyle w:val="grassetto"/>
                                    <w:color w:val="C21B17" w:themeColor="accent1"/>
                                  </w:rPr>
                                  <w:t>8</w:t>
                                </w:r>
                                <w:r w:rsidR="002D6EB0">
                                  <w:rPr>
                                    <w:rStyle w:val="grassetto"/>
                                    <w:color w:val="C21B17" w:themeColor="accent1"/>
                                  </w:rPr>
                                  <w:t>/2025</w:t>
                                </w:r>
                              </w:p>
                            </w:sdtContent>
                          </w:sdt>
                          <w:p w14:paraId="658C1D95" w14:textId="77777777" w:rsidR="002D6EB0" w:rsidRPr="00756362" w:rsidRDefault="002D6EB0" w:rsidP="002D6EB0">
                            <w:pPr>
                              <w:rPr>
                                <w:color w:val="C21B17" w:themeColor="accent1"/>
                              </w:rPr>
                            </w:pPr>
                            <w:r>
                              <w:rPr>
                                <w:noProof/>
                                <w:color w:val="C21B17" w:themeColor="accent1"/>
                                <w:sz w:val="16"/>
                                <w:lang w:val="el-GR"/>
                              </w:rPr>
                              <w:t xml:space="preserve">ΔΕΛΤΙΟ ΤΥΠΟΥ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C54D5" id="_x0000_t202" coordsize="21600,21600" o:spt="202" path="m,l,21600r21600,l21600,xe">
                <v:stroke joinstyle="miter"/>
                <v:path gradientshapeok="t" o:connecttype="rect"/>
              </v:shapetype>
              <v:shape id="Text Box 3" o:spid="_x0000_s1026" type="#_x0000_t202" style="position:absolute;left:0;text-align:left;margin-left:461.4pt;margin-top:53.2pt;width:95.15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EDbQIAAEYFAAAOAAAAZHJzL2Uyb0RvYy54bWysVEtv2zAMvg/YfxB0X+2kDxRGnSJLkWFA&#10;0BZLh54VWWqMyqJGKbGzXz9KtpOh26XDLjItfnx/1M1t1xi2V+hrsCWfnOWcKSuhqu1Lyb8/LT9d&#10;c+aDsJUwYFXJD8rz29nHDzetK9QUtmAqhYycWF+0ruTbEFyRZV5uVSP8GThlSakBGxHoF1+yCkVL&#10;3huTTfP8KmsBK4cglfd0e9cr+Sz511rJ8KC1V4GZklNuIZ2Yzk08s9mNKF5QuG0thzTEP2TRiNpS&#10;0KOrOxEE22H9h6umlggedDiT0GSgdS1VqoGqmeRvqllvhVOpFmqOd8c2+f/nVt7v1+4RWeg+Q0cD&#10;TEV4twL56qk3Wet8MWBiT33hCR0L7TQ28UslMDKk3h6O/VRdYDJ6m+bXF/klZ5J004vJeZ4anp2s&#10;HfrwRUHDolBypHmlDMR+5UOML4oREoNZWNbGpJkZy9qSX51f5sngqCELYyNWpekPbk6ZJykcjIoY&#10;Y78pzeoqFRAvEu/UwiDbC2KMkFLZMIksSX4JHVGakniP4YA/ZfUe476OMTLYcDRuagvYDyyuyynt&#10;6nVMWff4YZC+rzu2IHSbjqqK4gaqAzEAoV8O7+SypmmshA+PAmkbaLa04eGBDm2Aug6DxNkW8Off&#10;7iOeSEpazlrarpL7HzuBijPz1RJ94yqOAo7CZhTsrlkAtX9Cb4eTSSQDDGYUNULzTIs/j1FIJayk&#10;WCUPo7gI/Y7TwyHVfJ5AtHBOhJVdOzkSPXLrqXsW6AYCBqLuPYx7J4o3POyxcY4W5rsAuk4kPXVx&#10;aDQta2LM8LDE1+D3/4Q6PX+zXwAAAP//AwBQSwMEFAAGAAgAAAAhAI5KSWrgAAAADAEAAA8AAABk&#10;cnMvZG93bnJldi54bWxMj81OwzAQhO9IvIO1SNyo7RBVEOJUiJ8bUCggwc2JTRIRryN7k4a3xz3B&#10;bVYzmvm23CxuYLMNsfeoQK4EMIuNNz22Ct5e788ugEXSaPTg0Sr4sRE21fFRqQvj9/hi5x21LJVg&#10;LLSCjmgsOI9NZ52OKz9aTN6XD05TOkPLTdD7VO4Gngmx5k73mBY6Pdqbzjbfu8kpGD5ieKgFfc63&#10;7SM9b/n0fieflDo9Wa6vgJFd6C8MB/yEDlViqv2EJrJBwWWWJXRKhljnwA4JKc8lsDqpPM+BVyX/&#10;/0T1CwAA//8DAFBLAQItABQABgAIAAAAIQC2gziS/gAAAOEBAAATAAAAAAAAAAAAAAAAAAAAAABb&#10;Q29udGVudF9UeXBlc10ueG1sUEsBAi0AFAAGAAgAAAAhADj9If/WAAAAlAEAAAsAAAAAAAAAAAAA&#10;AAAALwEAAF9yZWxzLy5yZWxzUEsBAi0AFAAGAAgAAAAhAGIBoQNtAgAARgUAAA4AAAAAAAAAAAAA&#10;AAAALgIAAGRycy9lMm9Eb2MueG1sUEsBAi0AFAAGAAgAAAAhAI5KSWrgAAAADAEAAA8AAAAAAAAA&#10;AAAAAAAAxwQAAGRycy9kb3ducmV2LnhtbFBLBQYAAAAABAAEAPMAAADUBQAAAAA=&#10;" filled="f" stroked="f" strokeweight=".5pt">
                <v:textbox inset="0,0,0,0">
                  <w:txbxContent>
                    <w:sdt>
                      <w:sdtPr>
                        <w:rPr>
                          <w:rStyle w:val="grassetto"/>
                          <w:color w:val="C21B17" w:themeColor="accent1"/>
                        </w:rPr>
                        <w:alias w:val="data generali"/>
                        <w:tag w:val="data generali"/>
                        <w:id w:val="-2002342614"/>
                        <w:date w:fullDate="2025-08-06T00:00:00Z">
                          <w:dateFormat w:val="dd/MM/yyyy"/>
                          <w:lid w:val="en-GB"/>
                          <w:storeMappedDataAs w:val="dateTime"/>
                          <w:calendar w:val="gregorian"/>
                        </w:date>
                      </w:sdtPr>
                      <w:sdtEndPr>
                        <w:rPr>
                          <w:rStyle w:val="grassetto"/>
                        </w:rPr>
                      </w:sdtEndPr>
                      <w:sdtContent>
                        <w:p w14:paraId="254F12AC" w14:textId="7C9C1C69" w:rsidR="002D6EB0" w:rsidRPr="00756362" w:rsidRDefault="00B05098" w:rsidP="002D6EB0">
                          <w:pPr>
                            <w:pStyle w:val="DataPressreleasered"/>
                            <w:rPr>
                              <w:rStyle w:val="grassetto"/>
                              <w:color w:val="C21B17" w:themeColor="accent1"/>
                            </w:rPr>
                          </w:pPr>
                          <w:r>
                            <w:rPr>
                              <w:rStyle w:val="grassetto"/>
                              <w:color w:val="C21B17" w:themeColor="accent1"/>
                            </w:rPr>
                            <w:t>06</w:t>
                          </w:r>
                          <w:r w:rsidR="002D6EB0">
                            <w:rPr>
                              <w:rStyle w:val="grassetto"/>
                              <w:color w:val="C21B17" w:themeColor="accent1"/>
                            </w:rPr>
                            <w:t>/0</w:t>
                          </w:r>
                          <w:r>
                            <w:rPr>
                              <w:rStyle w:val="grassetto"/>
                              <w:color w:val="C21B17" w:themeColor="accent1"/>
                            </w:rPr>
                            <w:t>8</w:t>
                          </w:r>
                          <w:r w:rsidR="002D6EB0">
                            <w:rPr>
                              <w:rStyle w:val="grassetto"/>
                              <w:color w:val="C21B17" w:themeColor="accent1"/>
                            </w:rPr>
                            <w:t>/2025</w:t>
                          </w:r>
                        </w:p>
                      </w:sdtContent>
                    </w:sdt>
                    <w:p w14:paraId="658C1D95" w14:textId="77777777" w:rsidR="002D6EB0" w:rsidRPr="00756362" w:rsidRDefault="002D6EB0" w:rsidP="002D6EB0">
                      <w:pPr>
                        <w:rPr>
                          <w:color w:val="C21B17" w:themeColor="accent1"/>
                        </w:rPr>
                      </w:pPr>
                      <w:r>
                        <w:rPr>
                          <w:noProof/>
                          <w:color w:val="C21B17" w:themeColor="accent1"/>
                          <w:sz w:val="16"/>
                          <w:lang w:val="el-GR"/>
                        </w:rPr>
                        <w:t xml:space="preserve">ΔΕΛΤΙΟ ΤΥΠΟΥ </w:t>
                      </w:r>
                    </w:p>
                  </w:txbxContent>
                </v:textbox>
                <w10:wrap type="square" anchorx="page" anchory="page"/>
                <w10:anchorlock/>
              </v:shape>
            </w:pict>
          </mc:Fallback>
        </mc:AlternateContent>
      </w:r>
      <w:r w:rsidR="00B05098" w:rsidRPr="00B05098">
        <w:rPr>
          <w:noProof/>
          <w:spacing w:val="-18"/>
          <w:lang w:val="el-GR" w:eastAsia="it-IT"/>
        </w:rPr>
        <w:t>Η Generali ξεκινά δυναμικά το Στρατηγικό Σχέδιο “Lifetime Partner 27: Driving Excellence” με ισχυρή ανάπτυξη στους κλάδους Γενικών Ασφαλίσεων, Ζωής και Διαχείρισης Κεφαλαίων</w:t>
      </w:r>
    </w:p>
    <w:p w14:paraId="044BBDA2" w14:textId="6F35719D" w:rsidR="002D6EB0" w:rsidRPr="00AB44D1" w:rsidRDefault="002D6EB0" w:rsidP="005B4CDB">
      <w:pPr>
        <w:pStyle w:val="Title"/>
        <w:spacing w:after="120"/>
        <w:contextualSpacing w:val="0"/>
        <w:jc w:val="both"/>
        <w:rPr>
          <w:spacing w:val="-18"/>
          <w:lang w:val="el-GR"/>
        </w:rPr>
      </w:pPr>
    </w:p>
    <w:bookmarkEnd w:id="1"/>
    <w:p w14:paraId="7CB5467B" w14:textId="03C128B8" w:rsidR="00CA425C" w:rsidRPr="00CA425C" w:rsidRDefault="00CA425C" w:rsidP="00CA425C">
      <w:pPr>
        <w:pStyle w:val="Intropuntoelenco"/>
        <w:rPr>
          <w:sz w:val="22"/>
          <w:szCs w:val="22"/>
          <w:lang w:val="el-GR"/>
        </w:rPr>
      </w:pPr>
      <w:r w:rsidRPr="00CA425C">
        <w:rPr>
          <w:sz w:val="22"/>
          <w:szCs w:val="22"/>
          <w:lang w:val="el-GR"/>
        </w:rPr>
        <w:t>Συνολικά εγγεγραμμένα ασφάλιστρα: €50,5 δισ. (+0,9%), κυρίως λόγω ανάπτυξης στις Γενικές Ασφαλίσεις (+7,6%)</w:t>
      </w:r>
    </w:p>
    <w:p w14:paraId="515DD1A5" w14:textId="57E7761E" w:rsidR="00CA425C" w:rsidRPr="00CA425C" w:rsidRDefault="00CA425C" w:rsidP="00CA425C">
      <w:pPr>
        <w:pStyle w:val="Intropuntoelenco"/>
        <w:rPr>
          <w:sz w:val="22"/>
          <w:szCs w:val="22"/>
          <w:lang w:val="el-GR"/>
        </w:rPr>
      </w:pPr>
      <w:r w:rsidRPr="00CA425C">
        <w:rPr>
          <w:sz w:val="22"/>
          <w:szCs w:val="22"/>
          <w:lang w:val="el-GR"/>
        </w:rPr>
        <w:t>Καθαρές εισροές στον κλάδο Ζωής: €6,3 δισ., θετικές σε όλες τις επιχειρηματικές γραμμές, με κυριότερη συμβολή από τα προϊόντα προστασίας &amp; υγείας και τα μικτά &amp; unit-linked</w:t>
      </w:r>
    </w:p>
    <w:p w14:paraId="1740959D" w14:textId="07C6A891" w:rsidR="00CA425C" w:rsidRPr="00CA425C" w:rsidRDefault="00CA425C" w:rsidP="00CA425C">
      <w:pPr>
        <w:pStyle w:val="Intropuntoelenco"/>
        <w:rPr>
          <w:sz w:val="22"/>
          <w:szCs w:val="22"/>
          <w:lang w:val="el-GR"/>
        </w:rPr>
      </w:pPr>
      <w:r w:rsidRPr="005B4CDB">
        <w:rPr>
          <w:sz w:val="22"/>
          <w:szCs w:val="22"/>
          <w:lang w:val="el-GR" w:eastAsia="el-GR"/>
        </w:rPr>
        <w:t xml:space="preserve">Συνδυασμένος Δείκτης Ζημιών – Εξόδων </w:t>
      </w:r>
      <w:r w:rsidRPr="00CA425C">
        <w:rPr>
          <w:sz w:val="22"/>
          <w:szCs w:val="22"/>
          <w:lang w:val="el-GR"/>
        </w:rPr>
        <w:t>(</w:t>
      </w:r>
      <w:proofErr w:type="spellStart"/>
      <w:r w:rsidRPr="00CA425C">
        <w:rPr>
          <w:sz w:val="22"/>
          <w:szCs w:val="22"/>
          <w:lang w:val="el-GR"/>
        </w:rPr>
        <w:t>Combined</w:t>
      </w:r>
      <w:proofErr w:type="spellEnd"/>
      <w:r w:rsidRPr="00CA425C">
        <w:rPr>
          <w:sz w:val="22"/>
          <w:szCs w:val="22"/>
          <w:lang w:val="el-GR"/>
        </w:rPr>
        <w:t xml:space="preserve"> Ratio): Βελτίωση στο 91,0% (-1,4 π.μ.)</w:t>
      </w:r>
    </w:p>
    <w:p w14:paraId="23B86661" w14:textId="7D287F27" w:rsidR="00CA425C" w:rsidRPr="00CA425C" w:rsidRDefault="00CA425C" w:rsidP="00CA425C">
      <w:pPr>
        <w:pStyle w:val="Intropuntoelenco"/>
        <w:rPr>
          <w:sz w:val="22"/>
          <w:szCs w:val="22"/>
          <w:lang w:val="el-GR"/>
        </w:rPr>
      </w:pPr>
      <w:r w:rsidRPr="005B4CDB">
        <w:rPr>
          <w:sz w:val="22"/>
          <w:szCs w:val="22"/>
          <w:lang w:val="el-GR" w:eastAsia="el-GR"/>
        </w:rPr>
        <w:t xml:space="preserve">Ο μη </w:t>
      </w:r>
      <w:proofErr w:type="spellStart"/>
      <w:r w:rsidRPr="005B4CDB">
        <w:rPr>
          <w:sz w:val="22"/>
          <w:szCs w:val="22"/>
          <w:lang w:val="el-GR" w:eastAsia="el-GR"/>
        </w:rPr>
        <w:t>προεξοφλημένος</w:t>
      </w:r>
      <w:proofErr w:type="spellEnd"/>
      <w:r w:rsidRPr="005B4CDB">
        <w:rPr>
          <w:sz w:val="22"/>
          <w:szCs w:val="22"/>
          <w:lang w:val="el-GR" w:eastAsia="el-GR"/>
        </w:rPr>
        <w:t xml:space="preserve"> Συνδυασμένος Δείκτης</w:t>
      </w:r>
      <w:r w:rsidRPr="00CA425C">
        <w:rPr>
          <w:sz w:val="22"/>
          <w:szCs w:val="22"/>
          <w:lang w:val="el-GR"/>
        </w:rPr>
        <w:t xml:space="preserve"> C</w:t>
      </w:r>
      <w:proofErr w:type="spellStart"/>
      <w:r w:rsidRPr="00CA425C">
        <w:rPr>
          <w:sz w:val="22"/>
          <w:szCs w:val="22"/>
          <w:lang w:val="el-GR"/>
        </w:rPr>
        <w:t>ombined</w:t>
      </w:r>
      <w:proofErr w:type="spellEnd"/>
      <w:r w:rsidRPr="00CA425C">
        <w:rPr>
          <w:sz w:val="22"/>
          <w:szCs w:val="22"/>
          <w:lang w:val="el-GR"/>
        </w:rPr>
        <w:t xml:space="preserve"> Ratio συνέχισε την ανοδική πορεία στο 93,1% (-1,8 π.μ.)</w:t>
      </w:r>
    </w:p>
    <w:p w14:paraId="48C317E0" w14:textId="0781DCFC" w:rsidR="00CA425C" w:rsidRPr="00CA425C" w:rsidRDefault="00CA425C" w:rsidP="00CA425C">
      <w:pPr>
        <w:pStyle w:val="Intropuntoelenco"/>
        <w:rPr>
          <w:sz w:val="22"/>
          <w:szCs w:val="22"/>
          <w:lang w:val="el-GR"/>
        </w:rPr>
      </w:pPr>
      <w:r w:rsidRPr="00CA425C">
        <w:rPr>
          <w:sz w:val="22"/>
          <w:szCs w:val="22"/>
          <w:lang w:val="el-GR"/>
        </w:rPr>
        <w:t>Λειτουργικό αποτέλεσμα: Ισχυρή αύξηση στα €4,0 δισ. (+8,7%), με συμβολή από Γενικές Ασφαλίσεις, Ζωής και Διαχείριση Κεφαλαίων</w:t>
      </w:r>
    </w:p>
    <w:p w14:paraId="7F77CAB5" w14:textId="648DF668" w:rsidR="00CA425C" w:rsidRPr="00CA425C" w:rsidRDefault="00CA425C" w:rsidP="00CA425C">
      <w:pPr>
        <w:pStyle w:val="Intropuntoelenco"/>
        <w:rPr>
          <w:sz w:val="22"/>
          <w:szCs w:val="22"/>
          <w:lang w:val="el-GR"/>
        </w:rPr>
      </w:pPr>
      <w:r w:rsidRPr="00CA425C">
        <w:rPr>
          <w:sz w:val="22"/>
          <w:szCs w:val="22"/>
          <w:lang w:val="el-GR"/>
        </w:rPr>
        <w:t>Προσαρμοσμένο καθαρό αποτέλεσμα: Ανήλθε σε €2,2 δισ. (+10,4%) χάρη στην εξαιρετική λειτουργική επίδοση του Ομίλου</w:t>
      </w:r>
    </w:p>
    <w:p w14:paraId="31A875E5" w14:textId="158D3FED" w:rsidR="00CA425C" w:rsidRPr="00CA425C" w:rsidRDefault="00CA425C" w:rsidP="00CA425C">
      <w:pPr>
        <w:pStyle w:val="Intropuntoelenco"/>
        <w:rPr>
          <w:sz w:val="22"/>
          <w:szCs w:val="22"/>
          <w:lang w:val="el-GR"/>
        </w:rPr>
      </w:pPr>
      <w:r w:rsidRPr="00CA425C">
        <w:rPr>
          <w:sz w:val="22"/>
          <w:szCs w:val="22"/>
          <w:lang w:val="el-GR"/>
        </w:rPr>
        <w:t xml:space="preserve">Προσαρμοσμένο </w:t>
      </w:r>
      <w:r>
        <w:rPr>
          <w:sz w:val="22"/>
          <w:szCs w:val="22"/>
          <w:lang w:val="el-GR"/>
        </w:rPr>
        <w:t>Κ</w:t>
      </w:r>
      <w:r w:rsidRPr="00CA425C">
        <w:rPr>
          <w:sz w:val="22"/>
          <w:szCs w:val="22"/>
          <w:lang w:val="el-GR"/>
        </w:rPr>
        <w:t xml:space="preserve">έρδος </w:t>
      </w:r>
      <w:r>
        <w:rPr>
          <w:sz w:val="22"/>
          <w:szCs w:val="22"/>
          <w:lang w:val="el-GR"/>
        </w:rPr>
        <w:t>Α</w:t>
      </w:r>
      <w:r w:rsidRPr="00CA425C">
        <w:rPr>
          <w:sz w:val="22"/>
          <w:szCs w:val="22"/>
          <w:lang w:val="el-GR"/>
        </w:rPr>
        <w:t xml:space="preserve">νά </w:t>
      </w:r>
      <w:r>
        <w:rPr>
          <w:sz w:val="22"/>
          <w:szCs w:val="22"/>
          <w:lang w:val="el-GR"/>
        </w:rPr>
        <w:t>Μ</w:t>
      </w:r>
      <w:r w:rsidRPr="00CA425C">
        <w:rPr>
          <w:sz w:val="22"/>
          <w:szCs w:val="22"/>
          <w:lang w:val="el-GR"/>
        </w:rPr>
        <w:t>ετοχή (EPS): €1,47 (+12,5%)</w:t>
      </w:r>
    </w:p>
    <w:p w14:paraId="17C8A579" w14:textId="45A2228B" w:rsidR="00CA425C" w:rsidRPr="00097146" w:rsidRDefault="00CA425C" w:rsidP="00CA425C">
      <w:pPr>
        <w:pStyle w:val="Intropuntoelenco"/>
        <w:rPr>
          <w:sz w:val="22"/>
          <w:szCs w:val="22"/>
          <w:lang w:val="el-GR"/>
        </w:rPr>
      </w:pPr>
      <w:r w:rsidRPr="00CA425C">
        <w:rPr>
          <w:sz w:val="22"/>
          <w:szCs w:val="22"/>
          <w:lang w:val="el-GR"/>
        </w:rPr>
        <w:t xml:space="preserve">Ισχυρή κεφαλαιακή θέση: Ο </w:t>
      </w:r>
      <w:r>
        <w:rPr>
          <w:sz w:val="22"/>
          <w:szCs w:val="22"/>
          <w:lang w:val="el-GR"/>
        </w:rPr>
        <w:t>Δ</w:t>
      </w:r>
      <w:r w:rsidRPr="00CA425C">
        <w:rPr>
          <w:sz w:val="22"/>
          <w:szCs w:val="22"/>
          <w:lang w:val="el-GR"/>
        </w:rPr>
        <w:t xml:space="preserve">είκτης </w:t>
      </w:r>
      <w:r>
        <w:rPr>
          <w:sz w:val="22"/>
          <w:szCs w:val="22"/>
          <w:lang w:val="el-GR"/>
        </w:rPr>
        <w:t>Φ</w:t>
      </w:r>
      <w:r w:rsidRPr="00CA425C">
        <w:rPr>
          <w:sz w:val="22"/>
          <w:szCs w:val="22"/>
          <w:lang w:val="el-GR"/>
        </w:rPr>
        <w:t>ερεγγυότητας (Solvency Ratio) ανήλθε σε 212% (210% για το 2024) χάρη στη σταθερή οργανική δημιουργία κεφαλαίου και λαμβάνοντας υπόψη την έναρξη του προγράμματος επαναγοράς ιδίων μετοχών ύψους €500 εκατ.</w:t>
      </w:r>
    </w:p>
    <w:p w14:paraId="404D5C60" w14:textId="77777777" w:rsidR="00097146" w:rsidRPr="005B4CDB" w:rsidRDefault="00097146" w:rsidP="00097146">
      <w:pPr>
        <w:pStyle w:val="Intropuntoelenco"/>
        <w:numPr>
          <w:ilvl w:val="0"/>
          <w:numId w:val="0"/>
        </w:numPr>
        <w:spacing w:after="0"/>
        <w:ind w:left="360"/>
        <w:jc w:val="both"/>
        <w:rPr>
          <w:sz w:val="22"/>
          <w:szCs w:val="22"/>
          <w:lang w:val="el-GR"/>
        </w:rPr>
      </w:pPr>
    </w:p>
    <w:p w14:paraId="69DA0E6F" w14:textId="77777777" w:rsidR="00B05098" w:rsidRPr="00B05098" w:rsidRDefault="002D6EB0" w:rsidP="00B05098">
      <w:pPr>
        <w:pStyle w:val="Citazione1"/>
        <w:spacing w:line="276" w:lineRule="auto"/>
        <w:rPr>
          <w:i/>
          <w:iCs/>
          <w:sz w:val="20"/>
          <w:szCs w:val="20"/>
          <w:lang w:val="el-GR"/>
        </w:rPr>
      </w:pPr>
      <w:bookmarkStart w:id="2" w:name="_Hlk103099609"/>
      <w:r w:rsidRPr="005B4CDB">
        <w:rPr>
          <w:b/>
          <w:bCs w:val="0"/>
          <w:sz w:val="20"/>
          <w:szCs w:val="20"/>
        </w:rPr>
        <w:t>Generali</w:t>
      </w:r>
      <w:r w:rsidRPr="005B4CDB">
        <w:rPr>
          <w:b/>
          <w:bCs w:val="0"/>
          <w:sz w:val="20"/>
          <w:szCs w:val="20"/>
          <w:lang w:val="el-GR"/>
        </w:rPr>
        <w:t xml:space="preserve"> </w:t>
      </w:r>
      <w:r w:rsidRPr="005B4CDB">
        <w:rPr>
          <w:b/>
          <w:bCs w:val="0"/>
          <w:sz w:val="20"/>
          <w:szCs w:val="20"/>
        </w:rPr>
        <w:t>Group</w:t>
      </w:r>
      <w:r w:rsidRPr="005B4CDB">
        <w:rPr>
          <w:b/>
          <w:bCs w:val="0"/>
          <w:sz w:val="20"/>
          <w:szCs w:val="20"/>
          <w:lang w:val="el-GR"/>
        </w:rPr>
        <w:t xml:space="preserve"> </w:t>
      </w:r>
      <w:r w:rsidRPr="005B4CDB">
        <w:rPr>
          <w:b/>
          <w:bCs w:val="0"/>
          <w:sz w:val="20"/>
          <w:szCs w:val="20"/>
        </w:rPr>
        <w:t>C</w:t>
      </w:r>
      <w:r w:rsidR="00B05098">
        <w:rPr>
          <w:b/>
          <w:bCs w:val="0"/>
          <w:sz w:val="20"/>
          <w:szCs w:val="20"/>
        </w:rPr>
        <w:t>EO</w:t>
      </w:r>
      <w:r w:rsidRPr="005B4CDB">
        <w:rPr>
          <w:b/>
          <w:bCs w:val="0"/>
          <w:sz w:val="20"/>
          <w:szCs w:val="20"/>
          <w:lang w:val="el-GR"/>
        </w:rPr>
        <w:t xml:space="preserve">, </w:t>
      </w:r>
      <w:r w:rsidR="00B05098">
        <w:rPr>
          <w:b/>
          <w:bCs w:val="0"/>
          <w:sz w:val="20"/>
          <w:szCs w:val="20"/>
        </w:rPr>
        <w:t>Phillipe</w:t>
      </w:r>
      <w:r w:rsidR="00B05098" w:rsidRPr="00B05098">
        <w:rPr>
          <w:b/>
          <w:bCs w:val="0"/>
          <w:sz w:val="20"/>
          <w:szCs w:val="20"/>
          <w:lang w:val="el-GR"/>
        </w:rPr>
        <w:t xml:space="preserve"> </w:t>
      </w:r>
      <w:r w:rsidR="00B05098">
        <w:rPr>
          <w:b/>
          <w:bCs w:val="0"/>
          <w:sz w:val="20"/>
          <w:szCs w:val="20"/>
        </w:rPr>
        <w:t>Donnet</w:t>
      </w:r>
      <w:r w:rsidRPr="005B4CDB">
        <w:rPr>
          <w:b/>
          <w:bCs w:val="0"/>
          <w:sz w:val="20"/>
          <w:szCs w:val="20"/>
          <w:lang w:val="el-GR"/>
        </w:rPr>
        <w:t xml:space="preserve">, </w:t>
      </w:r>
      <w:r w:rsidRPr="005B4CDB">
        <w:rPr>
          <w:sz w:val="20"/>
          <w:szCs w:val="20"/>
          <w:lang w:val="el-GR"/>
        </w:rPr>
        <w:t xml:space="preserve">δήλωσε: </w:t>
      </w:r>
      <w:bookmarkEnd w:id="2"/>
      <w:r w:rsidRPr="005B4CDB">
        <w:rPr>
          <w:i/>
          <w:iCs/>
          <w:sz w:val="20"/>
          <w:szCs w:val="20"/>
          <w:lang w:val="el-GR"/>
        </w:rPr>
        <w:t>«</w:t>
      </w:r>
      <w:r w:rsidR="00B05098" w:rsidRPr="00B05098">
        <w:rPr>
          <w:i/>
          <w:iCs/>
          <w:sz w:val="20"/>
          <w:szCs w:val="20"/>
          <w:lang w:val="el-GR"/>
        </w:rPr>
        <w:t xml:space="preserve">Τα εξαιρετικά αποτελέσματα του πρώτου εξαμήνου επιβεβαιώνουν την πολύ δυνατή εκκίνηση του Στρατηγικού Σχεδίου “Lifetime Partner 27: </w:t>
      </w:r>
      <w:proofErr w:type="spellStart"/>
      <w:r w:rsidR="00B05098" w:rsidRPr="00B05098">
        <w:rPr>
          <w:i/>
          <w:iCs/>
          <w:sz w:val="20"/>
          <w:szCs w:val="20"/>
          <w:lang w:val="el-GR"/>
        </w:rPr>
        <w:t>Driving</w:t>
      </w:r>
      <w:proofErr w:type="spellEnd"/>
      <w:r w:rsidR="00B05098" w:rsidRPr="00B05098">
        <w:rPr>
          <w:i/>
          <w:iCs/>
          <w:sz w:val="20"/>
          <w:szCs w:val="20"/>
          <w:lang w:val="el-GR"/>
        </w:rPr>
        <w:t xml:space="preserve"> </w:t>
      </w:r>
      <w:proofErr w:type="spellStart"/>
      <w:r w:rsidR="00B05098" w:rsidRPr="00B05098">
        <w:rPr>
          <w:i/>
          <w:iCs/>
          <w:sz w:val="20"/>
          <w:szCs w:val="20"/>
          <w:lang w:val="el-GR"/>
        </w:rPr>
        <w:t>Excellence</w:t>
      </w:r>
      <w:proofErr w:type="spellEnd"/>
      <w:r w:rsidR="00B05098" w:rsidRPr="00B05098">
        <w:rPr>
          <w:i/>
          <w:iCs/>
          <w:sz w:val="20"/>
          <w:szCs w:val="20"/>
          <w:lang w:val="el-GR"/>
        </w:rPr>
        <w:t>”, με θετική επίδοση σε όλους τους τομείς Ασφαλίσεων και στην παγκόσμια πλατφόρμα Διαχείρισης Κεφαλαίων.</w:t>
      </w:r>
    </w:p>
    <w:p w14:paraId="31E203F9" w14:textId="6340FD12" w:rsidR="009B3C29" w:rsidRPr="002A1115" w:rsidRDefault="00B05098" w:rsidP="00B05098">
      <w:pPr>
        <w:pStyle w:val="Citazione1"/>
        <w:spacing w:line="276" w:lineRule="auto"/>
        <w:rPr>
          <w:sz w:val="20"/>
          <w:szCs w:val="20"/>
          <w:lang w:val="el-GR"/>
        </w:rPr>
      </w:pPr>
      <w:r w:rsidRPr="00B05098">
        <w:rPr>
          <w:i/>
          <w:iCs/>
          <w:szCs w:val="20"/>
          <w:lang w:val="el-GR"/>
        </w:rPr>
        <w:lastRenderedPageBreak/>
        <w:t>Στις Ασφαλίσεις, οι Γενικές Ασφαλίσεις σημείωσαν σημαντική ανάπτυξη σε όλες τις βασικές αγορές μας, χάρη στη στρατηγική μας για μεγιστοποίηση της κερδοφόρας ανάπτυξης, ενώ οι καθαρές εισροές στον κλάδο Ζωής συνέχισαν την ανοδική τους πορεία, ενισχυμένες από τις προτιμώμενες επιχειρηματικές μας γραμμές.</w:t>
      </w:r>
      <w:r w:rsidRPr="00B05098">
        <w:rPr>
          <w:i/>
          <w:iCs/>
          <w:szCs w:val="20"/>
          <w:lang w:val="el-GR"/>
        </w:rPr>
        <w:t xml:space="preserve"> </w:t>
      </w:r>
      <w:r w:rsidRPr="00B05098">
        <w:rPr>
          <w:i/>
          <w:iCs/>
          <w:szCs w:val="20"/>
          <w:lang w:val="el-GR"/>
        </w:rPr>
        <w:t>Η πλατφόρμα Διαχείρισης Κεφαλαίων</w:t>
      </w:r>
      <w:r w:rsidRPr="00B05098">
        <w:rPr>
          <w:i/>
          <w:iCs/>
          <w:szCs w:val="20"/>
          <w:lang w:val="el-GR"/>
        </w:rPr>
        <w:t>,</w:t>
      </w:r>
      <w:r w:rsidRPr="00B05098">
        <w:rPr>
          <w:i/>
          <w:iCs/>
          <w:szCs w:val="20"/>
          <w:lang w:val="el-GR"/>
        </w:rPr>
        <w:t xml:space="preserve"> επίσης σημείωσε ισχυρές επιδόσεις, με σημαντική συνεισφορά από την Conning.</w:t>
      </w:r>
      <w:r w:rsidRPr="00B05098">
        <w:rPr>
          <w:i/>
          <w:iCs/>
          <w:szCs w:val="20"/>
          <w:lang w:val="el-GR"/>
        </w:rPr>
        <w:t xml:space="preserve"> </w:t>
      </w:r>
      <w:proofErr w:type="spellStart"/>
      <w:r w:rsidRPr="00B05098">
        <w:rPr>
          <w:i/>
          <w:iCs/>
          <w:szCs w:val="20"/>
          <w:lang w:val="el-GR"/>
        </w:rPr>
        <w:t>Επιτύχαμε</w:t>
      </w:r>
      <w:proofErr w:type="spellEnd"/>
      <w:r w:rsidRPr="00B05098">
        <w:rPr>
          <w:i/>
          <w:iCs/>
          <w:szCs w:val="20"/>
          <w:lang w:val="el-GR"/>
        </w:rPr>
        <w:t xml:space="preserve"> αυτά τα πολύ θετικά αποτελέσματα χάρη στις προσπάθειες όλων των συναδέλφων και των </w:t>
      </w:r>
      <w:r>
        <w:rPr>
          <w:i/>
          <w:iCs/>
          <w:szCs w:val="20"/>
          <w:lang w:val="el-GR"/>
        </w:rPr>
        <w:t>Δικτύων μ</w:t>
      </w:r>
      <w:r w:rsidRPr="00B05098">
        <w:rPr>
          <w:i/>
          <w:iCs/>
          <w:szCs w:val="20"/>
          <w:lang w:val="el-GR"/>
        </w:rPr>
        <w:t>ας.</w:t>
      </w:r>
      <w:r w:rsidRPr="00B05098">
        <w:rPr>
          <w:i/>
          <w:iCs/>
          <w:szCs w:val="20"/>
          <w:lang w:val="el-GR"/>
        </w:rPr>
        <w:t xml:space="preserve"> </w:t>
      </w:r>
      <w:r w:rsidRPr="00B05098">
        <w:rPr>
          <w:i/>
          <w:iCs/>
          <w:sz w:val="20"/>
          <w:szCs w:val="20"/>
          <w:lang w:val="el-GR"/>
        </w:rPr>
        <w:t xml:space="preserve">Θα αξιοποιήσουμε αυτή τη δυναμική, επιδιώκοντας την </w:t>
      </w:r>
      <w:r>
        <w:rPr>
          <w:i/>
          <w:iCs/>
          <w:sz w:val="20"/>
          <w:szCs w:val="20"/>
          <w:lang w:val="el-GR"/>
        </w:rPr>
        <w:t>Α</w:t>
      </w:r>
      <w:r w:rsidRPr="00B05098">
        <w:rPr>
          <w:i/>
          <w:iCs/>
          <w:sz w:val="20"/>
          <w:szCs w:val="20"/>
          <w:lang w:val="el-GR"/>
        </w:rPr>
        <w:t>ριστεία ως Lifetime Partner των</w:t>
      </w:r>
      <w:r w:rsidRPr="00B05098">
        <w:rPr>
          <w:i/>
          <w:iCs/>
          <w:sz w:val="20"/>
          <w:szCs w:val="20"/>
          <w:lang w:val="el-GR"/>
        </w:rPr>
        <w:t xml:space="preserve"> </w:t>
      </w:r>
      <w:r>
        <w:rPr>
          <w:i/>
          <w:iCs/>
          <w:sz w:val="20"/>
          <w:szCs w:val="20"/>
          <w:lang w:val="el-GR"/>
        </w:rPr>
        <w:t xml:space="preserve">ασφαλισμένων </w:t>
      </w:r>
      <w:r w:rsidRPr="00B05098">
        <w:rPr>
          <w:i/>
          <w:iCs/>
          <w:sz w:val="20"/>
          <w:szCs w:val="20"/>
          <w:lang w:val="el-GR"/>
        </w:rPr>
        <w:t xml:space="preserve">μας, ενισχύοντας τις βασικές μας </w:t>
      </w:r>
      <w:r>
        <w:rPr>
          <w:i/>
          <w:iCs/>
          <w:sz w:val="20"/>
          <w:szCs w:val="20"/>
          <w:lang w:val="el-GR"/>
        </w:rPr>
        <w:t xml:space="preserve">δυνατότητες </w:t>
      </w:r>
      <w:r w:rsidRPr="00B05098">
        <w:rPr>
          <w:i/>
          <w:iCs/>
          <w:sz w:val="20"/>
          <w:szCs w:val="20"/>
          <w:lang w:val="el-GR"/>
        </w:rPr>
        <w:t>και τις λειτουργίες του Ομίλου. Παραμένουμε πλήρως προσηλωμένοι στις ξεκάθαρες προτεραιότητες του στρατηγικού μας σχεδίου και θα συνεχίσουμε να δημιουργούμε αξία προς όφελος όλων των ενδιαφερομένων μερών.</w:t>
      </w:r>
      <w:r w:rsidR="002D6EB0" w:rsidRPr="005B4CDB">
        <w:rPr>
          <w:i/>
          <w:iCs/>
          <w:sz w:val="20"/>
          <w:szCs w:val="20"/>
          <w:lang w:val="el-GR"/>
        </w:rPr>
        <w:t>»</w:t>
      </w:r>
    </w:p>
    <w:p w14:paraId="746B10C5" w14:textId="642FBD9A" w:rsidR="00F55B33" w:rsidRPr="00097146" w:rsidRDefault="00F55B33" w:rsidP="00097146">
      <w:pPr>
        <w:pStyle w:val="Heading1"/>
        <w:spacing w:after="0"/>
        <w:rPr>
          <w:sz w:val="10"/>
          <w:szCs w:val="10"/>
          <w:lang w:val="el-GR"/>
        </w:rPr>
      </w:pPr>
    </w:p>
    <w:tbl>
      <w:tblPr>
        <w:tblStyle w:val="GeneraliCS"/>
        <w:tblW w:w="9658" w:type="dxa"/>
        <w:tblLayout w:type="fixed"/>
        <w:tblCellMar>
          <w:top w:w="17" w:type="dxa"/>
          <w:bottom w:w="17" w:type="dxa"/>
        </w:tblCellMar>
        <w:tblLook w:val="0060" w:firstRow="1" w:lastRow="1" w:firstColumn="0" w:lastColumn="0" w:noHBand="0" w:noVBand="0"/>
      </w:tblPr>
      <w:tblGrid>
        <w:gridCol w:w="5311"/>
        <w:gridCol w:w="1352"/>
        <w:gridCol w:w="1496"/>
        <w:gridCol w:w="1499"/>
      </w:tblGrid>
      <w:tr w:rsidR="00F55B33" w:rsidRPr="009F7C66" w14:paraId="2866047D" w14:textId="77777777" w:rsidTr="009D7183">
        <w:trPr>
          <w:cnfStyle w:val="100000000000" w:firstRow="1" w:lastRow="0" w:firstColumn="0" w:lastColumn="0" w:oddVBand="0" w:evenVBand="0" w:oddHBand="0"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9658" w:type="dxa"/>
            <w:gridSpan w:val="4"/>
            <w:tcBorders>
              <w:top w:val="nil"/>
              <w:left w:val="nil"/>
              <w:bottom w:val="nil"/>
              <w:right w:val="nil"/>
            </w:tcBorders>
            <w:shd w:val="clear" w:color="auto" w:fill="E7E7E7" w:themeFill="text1" w:themeFillTint="1A"/>
            <w:noWrap/>
            <w:hideMark/>
          </w:tcPr>
          <w:p w14:paraId="4A6F3C38" w14:textId="0F8E35EE" w:rsidR="00F55B33" w:rsidRPr="002D6EB0" w:rsidRDefault="002D6EB0" w:rsidP="009D3866">
            <w:pPr>
              <w:rPr>
                <w:rFonts w:eastAsia="Times New Roman" w:cs="Arial"/>
                <w:b w:val="0"/>
                <w:color w:val="C21C1D"/>
                <w:sz w:val="24"/>
                <w:highlight w:val="yellow"/>
                <w:lang w:val="el-GR" w:eastAsia="it-IT"/>
              </w:rPr>
            </w:pPr>
            <w:r>
              <w:rPr>
                <w:rFonts w:eastAsia="Times New Roman" w:cs="Arial"/>
                <w:bCs/>
                <w:color w:val="C21C1D"/>
                <w:sz w:val="24"/>
                <w:lang w:val="el-GR" w:eastAsia="it-IT"/>
              </w:rPr>
              <w:t xml:space="preserve">Σύνοψη Βασικών μεγεθών </w:t>
            </w:r>
          </w:p>
        </w:tc>
      </w:tr>
      <w:tr w:rsidR="009F7C66" w:rsidRPr="009F7C66" w14:paraId="20CE7D25"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single" w:sz="8" w:space="0" w:color="000000"/>
              <w:right w:val="nil"/>
            </w:tcBorders>
            <w:shd w:val="clear" w:color="auto" w:fill="auto"/>
            <w:noWrap/>
            <w:hideMark/>
          </w:tcPr>
          <w:p w14:paraId="3D9E7B60" w14:textId="5CE28543" w:rsidR="009F7C66" w:rsidRPr="009F7C66" w:rsidRDefault="009F7C66" w:rsidP="009F7C66">
            <w:pPr>
              <w:spacing w:after="120"/>
              <w:rPr>
                <w:rFonts w:eastAsia="Times New Roman" w:cs="Arial"/>
                <w:b/>
                <w:bCs/>
                <w:color w:val="141414"/>
                <w:sz w:val="18"/>
                <w:szCs w:val="18"/>
                <w:lang w:eastAsia="it-IT"/>
              </w:rPr>
            </w:pP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single" w:sz="8" w:space="0" w:color="000000"/>
              <w:right w:val="nil"/>
            </w:tcBorders>
            <w:shd w:val="clear" w:color="auto" w:fill="E7E7E7" w:themeFill="text1" w:themeFillTint="1A"/>
            <w:noWrap/>
          </w:tcPr>
          <w:p w14:paraId="03EFE56D" w14:textId="6DB7719E" w:rsidR="009F7C66" w:rsidRPr="009F7C66" w:rsidRDefault="00A4157F" w:rsidP="009F7C66">
            <w:pPr>
              <w:spacing w:after="120"/>
              <w:jc w:val="right"/>
              <w:rPr>
                <w:rFonts w:eastAsia="Times New Roman" w:cs="Arial"/>
                <w:color w:val="C21B17" w:themeColor="accent1"/>
                <w:szCs w:val="20"/>
                <w:lang w:eastAsia="it-IT"/>
              </w:rPr>
            </w:pPr>
            <w:r>
              <w:rPr>
                <w:rFonts w:eastAsia="Times New Roman" w:cs="Arial"/>
                <w:color w:val="C21B17" w:themeColor="accent1"/>
                <w:szCs w:val="20"/>
                <w:lang w:val="el-GR" w:eastAsia="it-IT"/>
              </w:rPr>
              <w:t>30</w:t>
            </w:r>
            <w:r w:rsidR="009F7C66" w:rsidRPr="009F7C66">
              <w:rPr>
                <w:rFonts w:eastAsia="Times New Roman" w:cs="Arial"/>
                <w:color w:val="C21B17" w:themeColor="accent1"/>
                <w:szCs w:val="20"/>
                <w:lang w:eastAsia="it-IT"/>
              </w:rPr>
              <w:t>/0</w:t>
            </w:r>
            <w:r>
              <w:rPr>
                <w:rFonts w:eastAsia="Times New Roman" w:cs="Arial"/>
                <w:color w:val="C21B17" w:themeColor="accent1"/>
                <w:szCs w:val="20"/>
                <w:lang w:val="el-GR" w:eastAsia="it-IT"/>
              </w:rPr>
              <w:t>6</w:t>
            </w:r>
            <w:r w:rsidR="009F7C66" w:rsidRPr="009F7C66">
              <w:rPr>
                <w:rFonts w:eastAsia="Times New Roman" w:cs="Arial"/>
                <w:color w:val="C21B17" w:themeColor="accent1"/>
                <w:szCs w:val="20"/>
                <w:lang w:eastAsia="it-IT"/>
              </w:rPr>
              <w:t>/2025</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single" w:sz="8" w:space="0" w:color="000000"/>
              <w:right w:val="nil"/>
            </w:tcBorders>
            <w:shd w:val="clear" w:color="auto" w:fill="auto"/>
            <w:noWrap/>
            <w:hideMark/>
          </w:tcPr>
          <w:p w14:paraId="25412805" w14:textId="5A229112" w:rsidR="009F7C66" w:rsidRPr="00A4157F" w:rsidRDefault="009F7C66" w:rsidP="009F7C66">
            <w:pPr>
              <w:spacing w:after="120"/>
              <w:jc w:val="right"/>
              <w:rPr>
                <w:rFonts w:eastAsia="Times New Roman" w:cs="Arial"/>
                <w:color w:val="C21B17" w:themeColor="accent1"/>
                <w:szCs w:val="20"/>
                <w:lang w:val="el-GR" w:eastAsia="it-IT"/>
              </w:rPr>
            </w:pPr>
            <w:r w:rsidRPr="009F7C66">
              <w:rPr>
                <w:color w:val="C21B17" w:themeColor="accent1"/>
              </w:rPr>
              <w:t>3</w:t>
            </w:r>
            <w:r w:rsidR="00A4157F">
              <w:rPr>
                <w:color w:val="C21B17" w:themeColor="accent1"/>
                <w:lang w:val="el-GR"/>
              </w:rPr>
              <w:t>0</w:t>
            </w:r>
            <w:r w:rsidRPr="009F7C66">
              <w:rPr>
                <w:color w:val="C21B17" w:themeColor="accent1"/>
              </w:rPr>
              <w:t>/0</w:t>
            </w:r>
            <w:r w:rsidR="00A4157F">
              <w:rPr>
                <w:color w:val="C21B17" w:themeColor="accent1"/>
                <w:lang w:val="el-GR"/>
              </w:rPr>
              <w:t>6</w:t>
            </w:r>
            <w:r w:rsidRPr="009F7C66">
              <w:rPr>
                <w:color w:val="C21B17" w:themeColor="accent1"/>
              </w:rPr>
              <w:t>/2024</w:t>
            </w:r>
            <w:r w:rsidR="00A4157F" w:rsidRPr="00A4157F">
              <w:rPr>
                <w:color w:val="C21B17" w:themeColor="accent1"/>
                <w:vertAlign w:val="superscript"/>
                <w:lang w:val="el-GR"/>
              </w:rPr>
              <w:t>(1)</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single" w:sz="8" w:space="0" w:color="000000"/>
              <w:right w:val="nil"/>
            </w:tcBorders>
            <w:shd w:val="clear" w:color="auto" w:fill="auto"/>
            <w:noWrap/>
            <w:hideMark/>
          </w:tcPr>
          <w:p w14:paraId="4FA8FBBE" w14:textId="23568D62" w:rsidR="009F7C66" w:rsidRPr="009F7C66" w:rsidRDefault="009D7183" w:rsidP="009F7C66">
            <w:pPr>
              <w:spacing w:after="120"/>
              <w:jc w:val="right"/>
              <w:rPr>
                <w:rFonts w:eastAsia="Times New Roman" w:cs="Arial"/>
                <w:color w:val="C21B17" w:themeColor="accent1"/>
                <w:szCs w:val="20"/>
                <w:lang w:eastAsia="it-IT"/>
              </w:rPr>
            </w:pPr>
            <w:r>
              <w:rPr>
                <w:rFonts w:eastAsia="Times New Roman" w:cs="Arial"/>
                <w:color w:val="C21B17" w:themeColor="accent1"/>
                <w:szCs w:val="20"/>
                <w:lang w:val="el-GR" w:eastAsia="it-IT"/>
              </w:rPr>
              <w:t>Διαφ.</w:t>
            </w:r>
            <w:r w:rsidR="00E93C0D" w:rsidRPr="00A4157F">
              <w:rPr>
                <w:color w:val="C21B17" w:themeColor="accent1"/>
                <w:vertAlign w:val="superscript"/>
                <w:lang w:val="el-GR"/>
              </w:rPr>
              <w:t xml:space="preserve"> </w:t>
            </w:r>
            <w:r w:rsidR="00E93C0D" w:rsidRPr="00A4157F">
              <w:rPr>
                <w:color w:val="C21B17" w:themeColor="accent1"/>
                <w:vertAlign w:val="superscript"/>
                <w:lang w:val="el-GR"/>
              </w:rPr>
              <w:t>(1)</w:t>
            </w:r>
            <w:r>
              <w:rPr>
                <w:rFonts w:eastAsia="Times New Roman" w:cs="Arial"/>
                <w:color w:val="C21B17" w:themeColor="accent1"/>
                <w:szCs w:val="20"/>
                <w:lang w:val="el-GR" w:eastAsia="it-IT"/>
              </w:rPr>
              <w:t xml:space="preserve"> </w:t>
            </w:r>
            <w:r w:rsidR="009F7C66" w:rsidRPr="009F7C66">
              <w:rPr>
                <w:rFonts w:eastAsia="Times New Roman" w:cs="Arial"/>
                <w:color w:val="C21B17" w:themeColor="accent1"/>
                <w:szCs w:val="20"/>
                <w:lang w:eastAsia="it-IT"/>
              </w:rPr>
              <w:t xml:space="preserve"> </w:t>
            </w:r>
          </w:p>
        </w:tc>
      </w:tr>
      <w:tr w:rsidR="002D6EB0" w:rsidRPr="00ED5647" w14:paraId="73F4037E"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single" w:sz="8" w:space="0" w:color="000000"/>
              <w:left w:val="nil"/>
              <w:bottom w:val="single" w:sz="4" w:space="0" w:color="000000"/>
              <w:right w:val="nil"/>
            </w:tcBorders>
            <w:shd w:val="clear" w:color="auto" w:fill="auto"/>
            <w:noWrap/>
            <w:hideMark/>
          </w:tcPr>
          <w:p w14:paraId="2CA3B51B" w14:textId="6CDA015B" w:rsidR="002D6EB0" w:rsidRPr="00097146" w:rsidRDefault="002D6EB0" w:rsidP="002D6EB0">
            <w:pPr>
              <w:spacing w:before="120" w:after="120"/>
              <w:rPr>
                <w:rFonts w:eastAsia="Times New Roman" w:cstheme="minorHAnsi"/>
                <w:b/>
                <w:color w:val="000000"/>
                <w:sz w:val="18"/>
                <w:szCs w:val="18"/>
                <w:lang w:val="el-GR" w:eastAsia="it-IT"/>
              </w:rPr>
            </w:pPr>
            <w:r w:rsidRPr="00097146">
              <w:rPr>
                <w:rFonts w:eastAsia="Times New Roman" w:cstheme="minorHAnsi"/>
                <w:b/>
                <w:color w:val="000000"/>
                <w:sz w:val="18"/>
                <w:szCs w:val="18"/>
                <w:lang w:val="el-GR" w:eastAsia="it-IT"/>
              </w:rPr>
              <w:t>Σύνολο μεικτών εγγεγραμμένων ασφαλίστρων (€ εκ.)</w:t>
            </w:r>
          </w:p>
        </w:tc>
        <w:tc>
          <w:tcPr>
            <w:cnfStyle w:val="000001000000" w:firstRow="0" w:lastRow="0" w:firstColumn="0" w:lastColumn="0" w:oddVBand="0" w:evenVBand="1" w:oddHBand="0" w:evenHBand="0" w:firstRowFirstColumn="0" w:firstRowLastColumn="0" w:lastRowFirstColumn="0" w:lastRowLastColumn="0"/>
            <w:tcW w:w="1352" w:type="dxa"/>
            <w:tcBorders>
              <w:top w:val="single" w:sz="8" w:space="0" w:color="000000"/>
              <w:left w:val="nil"/>
              <w:bottom w:val="single" w:sz="4" w:space="0" w:color="000000"/>
              <w:right w:val="nil"/>
            </w:tcBorders>
            <w:shd w:val="clear" w:color="auto" w:fill="E7E7E7" w:themeFill="text1" w:themeFillTint="1A"/>
            <w:noWrap/>
          </w:tcPr>
          <w:p w14:paraId="1F679D49" w14:textId="76703E9D" w:rsidR="002D6EB0" w:rsidRPr="00ED5647" w:rsidRDefault="00A4157F" w:rsidP="002D6EB0">
            <w:pPr>
              <w:spacing w:before="120" w:after="120"/>
              <w:jc w:val="right"/>
              <w:rPr>
                <w:rFonts w:eastAsia="Times New Roman" w:cstheme="minorHAnsi"/>
                <w:b/>
                <w:szCs w:val="20"/>
                <w:lang w:eastAsia="it-IT"/>
              </w:rPr>
            </w:pPr>
            <w:r>
              <w:rPr>
                <w:rFonts w:eastAsia="Times New Roman" w:cstheme="minorHAnsi"/>
                <w:b/>
                <w:szCs w:val="20"/>
                <w:lang w:val="el-GR" w:eastAsia="it-IT"/>
              </w:rPr>
              <w:t>50</w:t>
            </w:r>
            <w:r w:rsidR="00DF1A5D">
              <w:rPr>
                <w:rFonts w:eastAsia="Times New Roman" w:cstheme="minorHAnsi"/>
                <w:b/>
                <w:szCs w:val="20"/>
                <w:lang w:eastAsia="it-IT"/>
              </w:rPr>
              <w:t>.</w:t>
            </w:r>
            <w:r w:rsidR="002D6EB0" w:rsidRPr="00ED5647">
              <w:rPr>
                <w:rFonts w:eastAsia="Times New Roman" w:cstheme="minorHAnsi"/>
                <w:b/>
                <w:szCs w:val="20"/>
                <w:lang w:eastAsia="it-IT"/>
              </w:rPr>
              <w:t>5</w:t>
            </w:r>
            <w:r>
              <w:rPr>
                <w:rFonts w:eastAsia="Times New Roman" w:cstheme="minorHAnsi"/>
                <w:b/>
                <w:szCs w:val="20"/>
                <w:lang w:val="el-GR" w:eastAsia="it-IT"/>
              </w:rPr>
              <w:t>34</w:t>
            </w:r>
          </w:p>
        </w:tc>
        <w:tc>
          <w:tcPr>
            <w:cnfStyle w:val="000010000000" w:firstRow="0" w:lastRow="0" w:firstColumn="0" w:lastColumn="0" w:oddVBand="1" w:evenVBand="0" w:oddHBand="0" w:evenHBand="0" w:firstRowFirstColumn="0" w:firstRowLastColumn="0" w:lastRowFirstColumn="0" w:lastRowLastColumn="0"/>
            <w:tcW w:w="1496" w:type="dxa"/>
            <w:tcBorders>
              <w:top w:val="single" w:sz="8" w:space="0" w:color="000000"/>
              <w:left w:val="nil"/>
              <w:bottom w:val="single" w:sz="4" w:space="0" w:color="000000"/>
              <w:right w:val="nil"/>
            </w:tcBorders>
            <w:shd w:val="clear" w:color="auto" w:fill="auto"/>
            <w:noWrap/>
          </w:tcPr>
          <w:p w14:paraId="6509B024" w14:textId="360B9EE4" w:rsidR="002D6EB0" w:rsidRPr="00ED5647" w:rsidRDefault="00A4157F" w:rsidP="002D6EB0">
            <w:pPr>
              <w:spacing w:before="120" w:after="120"/>
              <w:jc w:val="right"/>
              <w:rPr>
                <w:rFonts w:eastAsia="Times New Roman" w:cstheme="minorHAnsi"/>
                <w:b/>
                <w:bCs/>
                <w:szCs w:val="20"/>
                <w:highlight w:val="yellow"/>
                <w:lang w:eastAsia="it-IT"/>
              </w:rPr>
            </w:pPr>
            <w:r>
              <w:rPr>
                <w:rFonts w:cstheme="minorHAnsi"/>
                <w:b/>
                <w:bCs/>
                <w:lang w:val="el-GR"/>
              </w:rPr>
              <w:t>50</w:t>
            </w:r>
            <w:r w:rsidR="00DF1A5D">
              <w:rPr>
                <w:rFonts w:cstheme="minorHAnsi"/>
                <w:b/>
                <w:bCs/>
              </w:rPr>
              <w:t>.</w:t>
            </w:r>
            <w:r>
              <w:rPr>
                <w:rFonts w:cstheme="minorHAnsi"/>
                <w:b/>
                <w:bCs/>
                <w:lang w:val="el-GR"/>
              </w:rPr>
              <w:t>140</w:t>
            </w:r>
          </w:p>
        </w:tc>
        <w:tc>
          <w:tcPr>
            <w:cnfStyle w:val="000001000000" w:firstRow="0" w:lastRow="0" w:firstColumn="0" w:lastColumn="0" w:oddVBand="0" w:evenVBand="1" w:oddHBand="0" w:evenHBand="0" w:firstRowFirstColumn="0" w:firstRowLastColumn="0" w:lastRowFirstColumn="0" w:lastRowLastColumn="0"/>
            <w:tcW w:w="1499" w:type="dxa"/>
            <w:tcBorders>
              <w:top w:val="single" w:sz="8" w:space="0" w:color="000000"/>
              <w:left w:val="nil"/>
              <w:bottom w:val="single" w:sz="4" w:space="0" w:color="000000"/>
              <w:right w:val="nil"/>
            </w:tcBorders>
            <w:shd w:val="clear" w:color="auto" w:fill="auto"/>
            <w:noWrap/>
          </w:tcPr>
          <w:p w14:paraId="3FB73EE1" w14:textId="599DDF0B" w:rsidR="002D6EB0" w:rsidRPr="00ED5647" w:rsidRDefault="002D6EB0" w:rsidP="002D6EB0">
            <w:pPr>
              <w:spacing w:before="120" w:after="120"/>
              <w:jc w:val="right"/>
              <w:rPr>
                <w:rFonts w:eastAsia="Times New Roman" w:cstheme="minorHAnsi"/>
                <w:b/>
                <w:color w:val="000000"/>
                <w:szCs w:val="20"/>
                <w:lang w:eastAsia="it-IT"/>
              </w:rPr>
            </w:pPr>
            <w:r w:rsidRPr="00ED5647">
              <w:rPr>
                <w:rFonts w:eastAsia="Times New Roman" w:cstheme="minorHAnsi"/>
                <w:b/>
                <w:color w:val="000000"/>
                <w:szCs w:val="20"/>
                <w:lang w:eastAsia="it-IT"/>
              </w:rPr>
              <w:t>0</w:t>
            </w:r>
            <w:r w:rsidR="00DF1A5D">
              <w:rPr>
                <w:rFonts w:eastAsia="Times New Roman" w:cstheme="minorHAnsi"/>
                <w:b/>
                <w:color w:val="000000"/>
                <w:szCs w:val="20"/>
                <w:lang w:eastAsia="it-IT"/>
              </w:rPr>
              <w:t>,</w:t>
            </w:r>
            <w:r w:rsidR="00A4157F">
              <w:rPr>
                <w:rFonts w:eastAsia="Times New Roman" w:cstheme="minorHAnsi"/>
                <w:b/>
                <w:color w:val="000000"/>
                <w:szCs w:val="20"/>
                <w:lang w:val="el-GR" w:eastAsia="it-IT"/>
              </w:rPr>
              <w:t>9</w:t>
            </w:r>
            <w:r w:rsidRPr="00ED5647">
              <w:rPr>
                <w:rFonts w:eastAsia="Times New Roman" w:cstheme="minorHAnsi"/>
                <w:b/>
                <w:color w:val="000000"/>
                <w:szCs w:val="20"/>
                <w:lang w:eastAsia="it-IT"/>
              </w:rPr>
              <w:t>%</w:t>
            </w:r>
          </w:p>
        </w:tc>
      </w:tr>
      <w:tr w:rsidR="002D6EB0" w:rsidRPr="00ED5647" w14:paraId="3C0F7864"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shd w:val="clear" w:color="auto" w:fill="auto"/>
            <w:noWrap/>
            <w:hideMark/>
          </w:tcPr>
          <w:p w14:paraId="7336FD18" w14:textId="3345F09B" w:rsidR="002D6EB0" w:rsidRPr="00097146" w:rsidRDefault="002D6EB0" w:rsidP="002D6EB0">
            <w:pPr>
              <w:spacing w:before="120" w:after="120"/>
              <w:rPr>
                <w:rFonts w:eastAsia="Times New Roman" w:cstheme="minorHAnsi"/>
                <w:b/>
                <w:color w:val="000000"/>
                <w:sz w:val="18"/>
                <w:szCs w:val="18"/>
                <w:lang w:eastAsia="it-IT"/>
              </w:rPr>
            </w:pPr>
            <w:proofErr w:type="spellStart"/>
            <w:r w:rsidRPr="00097146">
              <w:rPr>
                <w:rFonts w:eastAsia="Times New Roman" w:cstheme="minorHAnsi"/>
                <w:b/>
                <w:color w:val="000000"/>
                <w:sz w:val="18"/>
                <w:szCs w:val="18"/>
                <w:lang w:eastAsia="it-IT"/>
              </w:rPr>
              <w:t>Ενο</w:t>
            </w:r>
            <w:proofErr w:type="spellEnd"/>
            <w:r w:rsidRPr="00097146">
              <w:rPr>
                <w:rFonts w:eastAsia="Times New Roman" w:cstheme="minorHAnsi"/>
                <w:b/>
                <w:color w:val="000000"/>
                <w:sz w:val="18"/>
                <w:szCs w:val="18"/>
                <w:lang w:eastAsia="it-IT"/>
              </w:rPr>
              <w:t xml:space="preserve">ποιημένα </w:t>
            </w:r>
            <w:proofErr w:type="spellStart"/>
            <w:r w:rsidRPr="00097146">
              <w:rPr>
                <w:rFonts w:eastAsia="Times New Roman" w:cstheme="minorHAnsi"/>
                <w:b/>
                <w:color w:val="000000"/>
                <w:sz w:val="18"/>
                <w:szCs w:val="18"/>
                <w:lang w:eastAsia="it-IT"/>
              </w:rPr>
              <w:t>λειτουργικά</w:t>
            </w:r>
            <w:proofErr w:type="spellEnd"/>
            <w:r w:rsidRPr="00097146">
              <w:rPr>
                <w:rFonts w:eastAsia="Times New Roman" w:cstheme="minorHAnsi"/>
                <w:b/>
                <w:color w:val="000000"/>
                <w:sz w:val="18"/>
                <w:szCs w:val="18"/>
                <w:lang w:eastAsia="it-IT"/>
              </w:rPr>
              <w:t xml:space="preserve"> απ</w:t>
            </w:r>
            <w:proofErr w:type="spellStart"/>
            <w:r w:rsidRPr="00097146">
              <w:rPr>
                <w:rFonts w:eastAsia="Times New Roman" w:cstheme="minorHAnsi"/>
                <w:b/>
                <w:color w:val="000000"/>
                <w:sz w:val="18"/>
                <w:szCs w:val="18"/>
                <w:lang w:eastAsia="it-IT"/>
              </w:rPr>
              <w:t>οτελέσμ</w:t>
            </w:r>
            <w:proofErr w:type="spellEnd"/>
            <w:r w:rsidRPr="00097146">
              <w:rPr>
                <w:rFonts w:eastAsia="Times New Roman" w:cstheme="minorHAnsi"/>
                <w:b/>
                <w:color w:val="000000"/>
                <w:sz w:val="18"/>
                <w:szCs w:val="18"/>
                <w:lang w:eastAsia="it-IT"/>
              </w:rPr>
              <w:t xml:space="preserve">ατα (€ </w:t>
            </w:r>
            <w:proofErr w:type="spellStart"/>
            <w:r w:rsidRPr="00097146">
              <w:rPr>
                <w:rFonts w:eastAsia="Times New Roman" w:cstheme="minorHAnsi"/>
                <w:b/>
                <w:color w:val="000000"/>
                <w:sz w:val="18"/>
                <w:szCs w:val="18"/>
                <w:lang w:eastAsia="it-IT"/>
              </w:rPr>
              <w:t>εκ</w:t>
            </w:r>
            <w:proofErr w:type="spellEnd"/>
            <w:r w:rsidRPr="00097146">
              <w:rPr>
                <w:rFonts w:eastAsia="Times New Roman" w:cstheme="minorHAnsi"/>
                <w:b/>
                <w:color w:val="000000"/>
                <w:sz w:val="18"/>
                <w:szCs w:val="18"/>
                <w:lang w:eastAsia="it-IT"/>
              </w:rPr>
              <w:t>.)</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1F987988" w14:textId="4E6D3107" w:rsidR="002D6EB0" w:rsidRPr="00ED5647" w:rsidRDefault="00A4157F" w:rsidP="002D6EB0">
            <w:pPr>
              <w:spacing w:before="120" w:after="120"/>
              <w:jc w:val="right"/>
              <w:rPr>
                <w:rFonts w:eastAsia="Times New Roman" w:cstheme="minorHAnsi"/>
                <w:b/>
                <w:szCs w:val="20"/>
                <w:lang w:eastAsia="it-IT"/>
              </w:rPr>
            </w:pPr>
            <w:r>
              <w:rPr>
                <w:rFonts w:eastAsia="Times New Roman" w:cstheme="minorHAnsi"/>
                <w:b/>
                <w:szCs w:val="20"/>
                <w:lang w:val="el-GR" w:eastAsia="it-IT"/>
              </w:rPr>
              <w:t>4</w:t>
            </w:r>
            <w:r w:rsidR="00DF1A5D">
              <w:rPr>
                <w:rFonts w:eastAsia="Times New Roman" w:cstheme="minorHAnsi"/>
                <w:b/>
                <w:szCs w:val="20"/>
                <w:lang w:eastAsia="it-IT"/>
              </w:rPr>
              <w:t>.</w:t>
            </w:r>
            <w:r w:rsidR="002D6EB0" w:rsidRPr="00ED5647">
              <w:rPr>
                <w:rFonts w:eastAsia="Times New Roman" w:cstheme="minorHAnsi"/>
                <w:b/>
                <w:szCs w:val="20"/>
                <w:lang w:eastAsia="it-IT"/>
              </w:rPr>
              <w:t>0</w:t>
            </w:r>
            <w:r>
              <w:rPr>
                <w:rFonts w:eastAsia="Times New Roman" w:cstheme="minorHAnsi"/>
                <w:b/>
                <w:szCs w:val="20"/>
                <w:lang w:val="el-GR" w:eastAsia="it-IT"/>
              </w:rPr>
              <w:t>49</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377B1AF7" w14:textId="328EC761" w:rsidR="002D6EB0" w:rsidRPr="00ED5647" w:rsidRDefault="00A4157F" w:rsidP="002D6EB0">
            <w:pPr>
              <w:spacing w:before="120" w:after="120"/>
              <w:jc w:val="right"/>
              <w:rPr>
                <w:rFonts w:eastAsia="Times New Roman" w:cstheme="minorHAnsi"/>
                <w:b/>
                <w:bCs/>
                <w:szCs w:val="20"/>
                <w:lang w:eastAsia="it-IT"/>
              </w:rPr>
            </w:pPr>
            <w:r>
              <w:rPr>
                <w:rFonts w:cstheme="minorHAnsi"/>
                <w:b/>
                <w:bCs/>
                <w:lang w:val="el-GR"/>
              </w:rPr>
              <w:t>3</w:t>
            </w:r>
            <w:r w:rsidR="00DF1A5D">
              <w:rPr>
                <w:rFonts w:cstheme="minorHAnsi"/>
                <w:b/>
                <w:bCs/>
              </w:rPr>
              <w:t>.</w:t>
            </w:r>
            <w:r>
              <w:rPr>
                <w:rFonts w:cstheme="minorHAnsi"/>
                <w:b/>
                <w:bCs/>
                <w:lang w:val="el-GR"/>
              </w:rPr>
              <w:t>723</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noWrap/>
          </w:tcPr>
          <w:p w14:paraId="08C6574A" w14:textId="1447BA27" w:rsidR="002D6EB0" w:rsidRPr="00ED5647" w:rsidRDefault="002D6EB0" w:rsidP="002D6EB0">
            <w:pPr>
              <w:spacing w:before="120" w:after="120"/>
              <w:jc w:val="right"/>
              <w:rPr>
                <w:rFonts w:eastAsia="Times New Roman" w:cstheme="minorHAnsi"/>
                <w:b/>
                <w:color w:val="000000"/>
                <w:szCs w:val="20"/>
                <w:lang w:eastAsia="it-IT"/>
              </w:rPr>
            </w:pPr>
            <w:r w:rsidRPr="00ED5647">
              <w:rPr>
                <w:rFonts w:eastAsia="Times New Roman" w:cstheme="minorHAnsi"/>
                <w:b/>
                <w:color w:val="000000"/>
                <w:szCs w:val="20"/>
                <w:lang w:eastAsia="it-IT"/>
              </w:rPr>
              <w:t>8</w:t>
            </w:r>
            <w:r w:rsidR="00DF1A5D">
              <w:rPr>
                <w:rFonts w:eastAsia="Times New Roman" w:cstheme="minorHAnsi"/>
                <w:b/>
                <w:color w:val="000000"/>
                <w:szCs w:val="20"/>
                <w:lang w:eastAsia="it-IT"/>
              </w:rPr>
              <w:t>,</w:t>
            </w:r>
            <w:r w:rsidR="00A4157F">
              <w:rPr>
                <w:rFonts w:eastAsia="Times New Roman" w:cstheme="minorHAnsi"/>
                <w:b/>
                <w:color w:val="000000"/>
                <w:szCs w:val="20"/>
                <w:lang w:val="el-GR" w:eastAsia="it-IT"/>
              </w:rPr>
              <w:t>7</w:t>
            </w:r>
            <w:r w:rsidRPr="00ED5647">
              <w:rPr>
                <w:rFonts w:eastAsia="Times New Roman" w:cstheme="minorHAnsi"/>
                <w:b/>
                <w:color w:val="000000"/>
                <w:szCs w:val="20"/>
                <w:lang w:eastAsia="it-IT"/>
              </w:rPr>
              <w:t>%</w:t>
            </w:r>
          </w:p>
        </w:tc>
      </w:tr>
      <w:tr w:rsidR="002D6EB0" w:rsidRPr="00ED5647" w14:paraId="5C0ABD69"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shd w:val="clear" w:color="auto" w:fill="auto"/>
            <w:noWrap/>
            <w:hideMark/>
          </w:tcPr>
          <w:p w14:paraId="388A6B3F" w14:textId="0A51AA81" w:rsidR="002D6EB0" w:rsidRPr="00097146" w:rsidRDefault="00ED5647" w:rsidP="002D6EB0">
            <w:pPr>
              <w:spacing w:after="120"/>
              <w:ind w:left="180"/>
              <w:rPr>
                <w:rFonts w:eastAsia="Times New Roman" w:cstheme="minorHAnsi"/>
                <w:bCs/>
                <w:color w:val="000000"/>
                <w:sz w:val="18"/>
                <w:szCs w:val="18"/>
                <w:lang w:eastAsia="it-IT"/>
              </w:rPr>
            </w:pPr>
            <w:proofErr w:type="spellStart"/>
            <w:r w:rsidRPr="00097146">
              <w:rPr>
                <w:rFonts w:eastAsia="Arial Unicode MS" w:cstheme="minorHAnsi"/>
                <w:spacing w:val="-4"/>
                <w:sz w:val="18"/>
                <w:szCs w:val="18"/>
              </w:rPr>
              <w:t>Έσοδ</w:t>
            </w:r>
            <w:proofErr w:type="spellEnd"/>
            <w:r w:rsidRPr="00097146">
              <w:rPr>
                <w:rFonts w:eastAsia="Arial Unicode MS" w:cstheme="minorHAnsi"/>
                <w:spacing w:val="-4"/>
                <w:sz w:val="18"/>
                <w:szCs w:val="18"/>
              </w:rPr>
              <w:t xml:space="preserve">α </w:t>
            </w:r>
            <w:proofErr w:type="spellStart"/>
            <w:r w:rsidRPr="00097146">
              <w:rPr>
                <w:rFonts w:eastAsia="Arial Unicode MS" w:cstheme="minorHAnsi"/>
                <w:spacing w:val="-4"/>
                <w:sz w:val="18"/>
                <w:szCs w:val="18"/>
              </w:rPr>
              <w:t>Ασφ</w:t>
            </w:r>
            <w:proofErr w:type="spellEnd"/>
            <w:r w:rsidRPr="00097146">
              <w:rPr>
                <w:rFonts w:eastAsia="Arial Unicode MS" w:cstheme="minorHAnsi"/>
                <w:spacing w:val="-4"/>
                <w:sz w:val="18"/>
                <w:szCs w:val="18"/>
              </w:rPr>
              <w:t xml:space="preserve">αλίστρων </w:t>
            </w:r>
            <w:proofErr w:type="spellStart"/>
            <w:r w:rsidRPr="00097146">
              <w:rPr>
                <w:rFonts w:eastAsia="Arial Unicode MS" w:cstheme="minorHAnsi"/>
                <w:spacing w:val="-4"/>
                <w:sz w:val="18"/>
                <w:szCs w:val="18"/>
              </w:rPr>
              <w:t>Ζωής</w:t>
            </w:r>
            <w:proofErr w:type="spellEnd"/>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31411E56" w14:textId="25A1E82E" w:rsidR="002D6EB0" w:rsidRPr="00ED5647" w:rsidRDefault="00A4157F" w:rsidP="002D6EB0">
            <w:pPr>
              <w:spacing w:after="120"/>
              <w:jc w:val="right"/>
              <w:rPr>
                <w:rFonts w:eastAsia="Times New Roman" w:cstheme="minorHAnsi"/>
                <w:bCs/>
                <w:sz w:val="18"/>
                <w:szCs w:val="18"/>
                <w:lang w:eastAsia="it-IT"/>
              </w:rPr>
            </w:pPr>
            <w:r>
              <w:rPr>
                <w:rFonts w:eastAsia="Times New Roman" w:cstheme="minorHAnsi"/>
                <w:bCs/>
                <w:sz w:val="18"/>
                <w:szCs w:val="18"/>
                <w:lang w:val="el-GR" w:eastAsia="it-IT"/>
              </w:rPr>
              <w:t>2.016</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2A35A9E7" w14:textId="0660DD89" w:rsidR="002D6EB0" w:rsidRPr="00ED5647" w:rsidRDefault="00A4157F" w:rsidP="002D6EB0">
            <w:pPr>
              <w:spacing w:after="120"/>
              <w:jc w:val="right"/>
              <w:rPr>
                <w:rFonts w:eastAsia="Times New Roman" w:cstheme="minorHAnsi"/>
                <w:bCs/>
                <w:sz w:val="18"/>
                <w:szCs w:val="18"/>
                <w:lang w:eastAsia="it-IT"/>
              </w:rPr>
            </w:pPr>
            <w:r>
              <w:rPr>
                <w:rFonts w:cstheme="minorHAnsi"/>
                <w:sz w:val="18"/>
                <w:szCs w:val="18"/>
                <w:lang w:val="el-GR"/>
              </w:rPr>
              <w:t>1.</w:t>
            </w:r>
            <w:r w:rsidR="002D6EB0" w:rsidRPr="00ED5647">
              <w:rPr>
                <w:rFonts w:cstheme="minorHAnsi"/>
                <w:sz w:val="18"/>
                <w:szCs w:val="18"/>
              </w:rPr>
              <w:t>9</w:t>
            </w:r>
            <w:r>
              <w:rPr>
                <w:rFonts w:cstheme="minorHAnsi"/>
                <w:sz w:val="18"/>
                <w:szCs w:val="18"/>
                <w:lang w:val="el-GR"/>
              </w:rPr>
              <w:t>55</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noWrap/>
          </w:tcPr>
          <w:p w14:paraId="67C3C288" w14:textId="2AF36C80" w:rsidR="002D6EB0" w:rsidRPr="00ED5647" w:rsidRDefault="00A4157F" w:rsidP="002D6EB0">
            <w:pPr>
              <w:spacing w:after="120"/>
              <w:jc w:val="right"/>
              <w:rPr>
                <w:rFonts w:eastAsia="Times New Roman" w:cstheme="minorHAnsi"/>
                <w:bCs/>
                <w:color w:val="000000"/>
                <w:sz w:val="18"/>
                <w:szCs w:val="18"/>
                <w:lang w:eastAsia="it-IT"/>
              </w:rPr>
            </w:pPr>
            <w:r>
              <w:rPr>
                <w:rFonts w:eastAsia="Times New Roman" w:cstheme="minorHAnsi"/>
                <w:bCs/>
                <w:color w:val="000000"/>
                <w:sz w:val="18"/>
                <w:szCs w:val="18"/>
                <w:lang w:val="el-GR" w:eastAsia="it-IT"/>
              </w:rPr>
              <w:t>3</w:t>
            </w:r>
            <w:r w:rsidR="00DF1A5D">
              <w:rPr>
                <w:rFonts w:eastAsia="Times New Roman" w:cstheme="minorHAnsi"/>
                <w:bCs/>
                <w:color w:val="000000"/>
                <w:sz w:val="18"/>
                <w:szCs w:val="18"/>
                <w:lang w:eastAsia="it-IT"/>
              </w:rPr>
              <w:t>,</w:t>
            </w:r>
            <w:r>
              <w:rPr>
                <w:rFonts w:eastAsia="Times New Roman" w:cstheme="minorHAnsi"/>
                <w:bCs/>
                <w:color w:val="000000"/>
                <w:sz w:val="18"/>
                <w:szCs w:val="18"/>
                <w:lang w:val="el-GR" w:eastAsia="it-IT"/>
              </w:rPr>
              <w:t>1</w:t>
            </w:r>
            <w:r w:rsidR="002D6EB0" w:rsidRPr="00ED5647">
              <w:rPr>
                <w:rFonts w:eastAsia="Times New Roman" w:cstheme="minorHAnsi"/>
                <w:bCs/>
                <w:color w:val="000000"/>
                <w:sz w:val="18"/>
                <w:szCs w:val="18"/>
                <w:lang w:eastAsia="it-IT"/>
              </w:rPr>
              <w:t>%</w:t>
            </w:r>
          </w:p>
        </w:tc>
      </w:tr>
      <w:tr w:rsidR="002D6EB0" w:rsidRPr="00ED5647" w14:paraId="73BF6100"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shd w:val="clear" w:color="auto" w:fill="auto"/>
            <w:noWrap/>
            <w:hideMark/>
          </w:tcPr>
          <w:p w14:paraId="23115577" w14:textId="0DAD4518" w:rsidR="002D6EB0" w:rsidRPr="00097146" w:rsidRDefault="00ED5647" w:rsidP="002D6EB0">
            <w:pPr>
              <w:spacing w:after="120"/>
              <w:ind w:left="180"/>
              <w:rPr>
                <w:rFonts w:eastAsia="Times New Roman" w:cstheme="minorHAnsi"/>
                <w:bCs/>
                <w:color w:val="000000"/>
                <w:sz w:val="18"/>
                <w:szCs w:val="18"/>
                <w:lang w:eastAsia="it-IT"/>
              </w:rPr>
            </w:pPr>
            <w:proofErr w:type="spellStart"/>
            <w:r w:rsidRPr="00097146">
              <w:rPr>
                <w:rFonts w:eastAsia="Arial Unicode MS" w:cstheme="minorHAnsi"/>
                <w:spacing w:val="-4"/>
                <w:sz w:val="18"/>
                <w:szCs w:val="18"/>
              </w:rPr>
              <w:t>Έσοδ</w:t>
            </w:r>
            <w:proofErr w:type="spellEnd"/>
            <w:r w:rsidRPr="00097146">
              <w:rPr>
                <w:rFonts w:eastAsia="Arial Unicode MS" w:cstheme="minorHAnsi"/>
                <w:spacing w:val="-4"/>
                <w:sz w:val="18"/>
                <w:szCs w:val="18"/>
              </w:rPr>
              <w:t xml:space="preserve">α </w:t>
            </w:r>
            <w:proofErr w:type="spellStart"/>
            <w:r w:rsidRPr="00097146">
              <w:rPr>
                <w:rFonts w:eastAsia="Arial Unicode MS" w:cstheme="minorHAnsi"/>
                <w:spacing w:val="-4"/>
                <w:sz w:val="18"/>
                <w:szCs w:val="18"/>
              </w:rPr>
              <w:t>Ασφάλιστρων</w:t>
            </w:r>
            <w:proofErr w:type="spellEnd"/>
            <w:r w:rsidRPr="00097146">
              <w:rPr>
                <w:rFonts w:eastAsia="Arial Unicode MS" w:cstheme="minorHAnsi"/>
                <w:spacing w:val="-4"/>
                <w:sz w:val="18"/>
                <w:szCs w:val="18"/>
              </w:rPr>
              <w:t xml:space="preserve"> </w:t>
            </w:r>
            <w:proofErr w:type="spellStart"/>
            <w:r w:rsidRPr="00097146">
              <w:rPr>
                <w:rFonts w:eastAsia="Arial Unicode MS" w:cstheme="minorHAnsi"/>
                <w:spacing w:val="-4"/>
                <w:sz w:val="18"/>
                <w:szCs w:val="18"/>
              </w:rPr>
              <w:t>Γενικών</w:t>
            </w:r>
            <w:proofErr w:type="spellEnd"/>
            <w:r w:rsidRPr="00097146">
              <w:rPr>
                <w:rFonts w:eastAsia="Arial Unicode MS" w:cstheme="minorHAnsi"/>
                <w:spacing w:val="-4"/>
                <w:sz w:val="18"/>
                <w:szCs w:val="18"/>
              </w:rPr>
              <w:t xml:space="preserve"> </w:t>
            </w:r>
            <w:proofErr w:type="spellStart"/>
            <w:r w:rsidRPr="00097146">
              <w:rPr>
                <w:rFonts w:eastAsia="Arial Unicode MS" w:cstheme="minorHAnsi"/>
                <w:spacing w:val="-4"/>
                <w:sz w:val="18"/>
                <w:szCs w:val="18"/>
              </w:rPr>
              <w:t>Ασφ</w:t>
            </w:r>
            <w:proofErr w:type="spellEnd"/>
            <w:r w:rsidRPr="00097146">
              <w:rPr>
                <w:rFonts w:eastAsia="Arial Unicode MS" w:cstheme="minorHAnsi"/>
                <w:spacing w:val="-4"/>
                <w:sz w:val="18"/>
                <w:szCs w:val="18"/>
              </w:rPr>
              <w:t xml:space="preserve">αλίσεων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6B08746B" w14:textId="0844C98E" w:rsidR="002D6EB0" w:rsidRPr="00ED5647" w:rsidRDefault="00A4157F" w:rsidP="002D6EB0">
            <w:pPr>
              <w:spacing w:after="120"/>
              <w:jc w:val="right"/>
              <w:rPr>
                <w:rFonts w:eastAsia="Times New Roman" w:cstheme="minorHAnsi"/>
                <w:bCs/>
                <w:sz w:val="18"/>
                <w:szCs w:val="18"/>
                <w:lang w:eastAsia="it-IT"/>
              </w:rPr>
            </w:pPr>
            <w:r>
              <w:rPr>
                <w:rFonts w:eastAsia="Times New Roman" w:cstheme="minorHAnsi"/>
                <w:bCs/>
                <w:sz w:val="18"/>
                <w:szCs w:val="18"/>
                <w:lang w:val="el-GR" w:eastAsia="it-IT"/>
              </w:rPr>
              <w:t>2</w:t>
            </w:r>
            <w:r w:rsidR="00DF1A5D">
              <w:rPr>
                <w:rFonts w:eastAsia="Times New Roman" w:cstheme="minorHAnsi"/>
                <w:bCs/>
                <w:sz w:val="18"/>
                <w:szCs w:val="18"/>
                <w:lang w:eastAsia="it-IT"/>
              </w:rPr>
              <w:t>.</w:t>
            </w:r>
            <w:r w:rsidR="002D6EB0" w:rsidRPr="00ED5647">
              <w:rPr>
                <w:rFonts w:eastAsia="Times New Roman" w:cstheme="minorHAnsi"/>
                <w:bCs/>
                <w:sz w:val="18"/>
                <w:szCs w:val="18"/>
                <w:lang w:eastAsia="it-IT"/>
              </w:rPr>
              <w:t>0</w:t>
            </w:r>
            <w:r>
              <w:rPr>
                <w:rFonts w:eastAsia="Times New Roman" w:cstheme="minorHAnsi"/>
                <w:bCs/>
                <w:sz w:val="18"/>
                <w:szCs w:val="18"/>
                <w:lang w:val="el-GR" w:eastAsia="it-IT"/>
              </w:rPr>
              <w:t>46</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3E6723EF" w14:textId="4B7C3E1C" w:rsidR="002D6EB0" w:rsidRPr="00ED5647" w:rsidRDefault="00A4157F" w:rsidP="002D6EB0">
            <w:pPr>
              <w:spacing w:after="120"/>
              <w:jc w:val="right"/>
              <w:rPr>
                <w:rFonts w:eastAsia="Times New Roman" w:cstheme="minorHAnsi"/>
                <w:bCs/>
                <w:sz w:val="18"/>
                <w:szCs w:val="18"/>
                <w:lang w:eastAsia="it-IT"/>
              </w:rPr>
            </w:pPr>
            <w:r>
              <w:rPr>
                <w:rFonts w:cstheme="minorHAnsi"/>
                <w:sz w:val="18"/>
                <w:szCs w:val="18"/>
                <w:lang w:val="el-GR"/>
              </w:rPr>
              <w:t>1.728</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noWrap/>
          </w:tcPr>
          <w:p w14:paraId="15DA536E" w14:textId="087BCC2E" w:rsidR="002D6EB0" w:rsidRPr="00ED5647" w:rsidRDefault="002D6EB0" w:rsidP="002D6EB0">
            <w:pPr>
              <w:spacing w:after="120"/>
              <w:jc w:val="right"/>
              <w:rPr>
                <w:rFonts w:eastAsia="Times New Roman" w:cstheme="minorHAnsi"/>
                <w:bCs/>
                <w:color w:val="000000"/>
                <w:sz w:val="18"/>
                <w:szCs w:val="18"/>
                <w:lang w:eastAsia="it-IT"/>
              </w:rPr>
            </w:pPr>
            <w:r w:rsidRPr="00ED5647">
              <w:rPr>
                <w:rFonts w:eastAsia="Times New Roman" w:cstheme="minorHAnsi"/>
                <w:bCs/>
                <w:color w:val="000000"/>
                <w:sz w:val="18"/>
                <w:szCs w:val="18"/>
                <w:lang w:eastAsia="it-IT"/>
              </w:rPr>
              <w:t>18</w:t>
            </w:r>
            <w:r w:rsidR="00A4157F">
              <w:rPr>
                <w:rFonts w:eastAsia="Times New Roman" w:cstheme="minorHAnsi"/>
                <w:bCs/>
                <w:color w:val="000000"/>
                <w:sz w:val="18"/>
                <w:szCs w:val="18"/>
                <w:lang w:val="el-GR" w:eastAsia="it-IT"/>
              </w:rPr>
              <w:t>,4</w:t>
            </w:r>
            <w:r w:rsidRPr="00ED5647">
              <w:rPr>
                <w:rFonts w:eastAsia="Times New Roman" w:cstheme="minorHAnsi"/>
                <w:bCs/>
                <w:color w:val="000000"/>
                <w:sz w:val="18"/>
                <w:szCs w:val="18"/>
                <w:lang w:eastAsia="it-IT"/>
              </w:rPr>
              <w:t>%</w:t>
            </w:r>
          </w:p>
        </w:tc>
      </w:tr>
      <w:tr w:rsidR="00ED5647" w:rsidRPr="00ED5647" w14:paraId="1CB864B5"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shd w:val="clear" w:color="auto" w:fill="auto"/>
            <w:noWrap/>
            <w:vAlign w:val="center"/>
            <w:hideMark/>
          </w:tcPr>
          <w:p w14:paraId="0FF92621" w14:textId="20D62D9A" w:rsidR="00ED5647" w:rsidRPr="00097146" w:rsidRDefault="00ED5647" w:rsidP="00ED5647">
            <w:pPr>
              <w:spacing w:after="120"/>
              <w:ind w:left="180"/>
              <w:rPr>
                <w:rFonts w:eastAsia="Times New Roman" w:cstheme="minorHAnsi"/>
                <w:bCs/>
                <w:color w:val="000000"/>
                <w:sz w:val="18"/>
                <w:szCs w:val="18"/>
                <w:lang w:val="el-GR" w:eastAsia="it-IT"/>
              </w:rPr>
            </w:pPr>
            <w:r w:rsidRPr="00097146">
              <w:rPr>
                <w:rFonts w:eastAsia="Arial Unicode MS" w:cstheme="minorHAnsi"/>
                <w:spacing w:val="-4"/>
                <w:sz w:val="18"/>
                <w:szCs w:val="18"/>
                <w:lang w:val="el-GR"/>
              </w:rPr>
              <w:t>Λειτουργικά Αποτελέσματα Διαχείρισης Κεφαλαίων &amp; Περιουσίας</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64386D78" w14:textId="5405A5D5" w:rsidR="00ED5647" w:rsidRPr="00ED5647" w:rsidRDefault="00A4157F" w:rsidP="00ED5647">
            <w:pPr>
              <w:spacing w:after="120"/>
              <w:jc w:val="right"/>
              <w:rPr>
                <w:rFonts w:eastAsia="Times New Roman" w:cstheme="minorHAnsi"/>
                <w:bCs/>
                <w:sz w:val="18"/>
                <w:szCs w:val="18"/>
                <w:lang w:eastAsia="it-IT"/>
              </w:rPr>
            </w:pPr>
            <w:r>
              <w:rPr>
                <w:rFonts w:eastAsia="Times New Roman" w:cstheme="minorHAnsi"/>
                <w:bCs/>
                <w:sz w:val="18"/>
                <w:szCs w:val="18"/>
                <w:lang w:val="el-GR" w:eastAsia="it-IT"/>
              </w:rPr>
              <w:t>560</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63CC783F" w14:textId="4693E015" w:rsidR="00ED5647" w:rsidRPr="00ED5647" w:rsidRDefault="00A4157F" w:rsidP="00ED5647">
            <w:pPr>
              <w:spacing w:after="120"/>
              <w:jc w:val="right"/>
              <w:rPr>
                <w:rFonts w:eastAsia="Times New Roman" w:cstheme="minorHAnsi"/>
                <w:bCs/>
                <w:sz w:val="18"/>
                <w:szCs w:val="18"/>
                <w:lang w:eastAsia="it-IT"/>
              </w:rPr>
            </w:pPr>
            <w:r>
              <w:rPr>
                <w:rFonts w:cstheme="minorHAnsi"/>
                <w:sz w:val="18"/>
                <w:szCs w:val="18"/>
                <w:lang w:val="el-GR"/>
              </w:rPr>
              <w:t>566</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noWrap/>
          </w:tcPr>
          <w:p w14:paraId="362DF90E" w14:textId="6693E6FF" w:rsidR="00ED5647" w:rsidRPr="00ED5647" w:rsidRDefault="00A4157F" w:rsidP="00ED5647">
            <w:pPr>
              <w:spacing w:after="120"/>
              <w:jc w:val="right"/>
              <w:rPr>
                <w:rFonts w:eastAsia="Times New Roman" w:cstheme="minorHAnsi"/>
                <w:bCs/>
                <w:color w:val="000000"/>
                <w:sz w:val="18"/>
                <w:szCs w:val="18"/>
                <w:lang w:eastAsia="it-IT"/>
              </w:rPr>
            </w:pPr>
            <w:r>
              <w:rPr>
                <w:rFonts w:eastAsia="Times New Roman" w:cstheme="minorHAnsi"/>
                <w:bCs/>
                <w:color w:val="000000"/>
                <w:sz w:val="18"/>
                <w:szCs w:val="18"/>
                <w:lang w:val="el-GR" w:eastAsia="it-IT"/>
              </w:rPr>
              <w:t>-1</w:t>
            </w:r>
            <w:r w:rsidR="00DF1A5D">
              <w:rPr>
                <w:rFonts w:eastAsia="Times New Roman" w:cstheme="minorHAnsi"/>
                <w:bCs/>
                <w:color w:val="000000"/>
                <w:sz w:val="18"/>
                <w:szCs w:val="18"/>
                <w:lang w:eastAsia="it-IT"/>
              </w:rPr>
              <w:t>,</w:t>
            </w:r>
            <w:r>
              <w:rPr>
                <w:rFonts w:eastAsia="Times New Roman" w:cstheme="minorHAnsi"/>
                <w:bCs/>
                <w:color w:val="000000"/>
                <w:sz w:val="18"/>
                <w:szCs w:val="18"/>
                <w:lang w:val="el-GR" w:eastAsia="it-IT"/>
              </w:rPr>
              <w:t>1</w:t>
            </w:r>
            <w:r w:rsidR="00ED5647" w:rsidRPr="00ED5647">
              <w:rPr>
                <w:rFonts w:eastAsia="Times New Roman" w:cstheme="minorHAnsi"/>
                <w:bCs/>
                <w:color w:val="000000"/>
                <w:sz w:val="18"/>
                <w:szCs w:val="18"/>
                <w:lang w:eastAsia="it-IT"/>
              </w:rPr>
              <w:t>%</w:t>
            </w:r>
          </w:p>
        </w:tc>
      </w:tr>
      <w:tr w:rsidR="00ED5647" w:rsidRPr="00ED5647" w14:paraId="074EFA71"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shd w:val="clear" w:color="auto" w:fill="auto"/>
            <w:noWrap/>
            <w:vAlign w:val="center"/>
            <w:hideMark/>
          </w:tcPr>
          <w:p w14:paraId="68FC2654" w14:textId="07965C3B" w:rsidR="00ED5647" w:rsidRPr="00097146" w:rsidRDefault="00ED5647" w:rsidP="00ED5647">
            <w:pPr>
              <w:spacing w:after="120"/>
              <w:ind w:left="180"/>
              <w:rPr>
                <w:rFonts w:eastAsia="Times New Roman" w:cstheme="minorHAnsi"/>
                <w:bCs/>
                <w:color w:val="000000"/>
                <w:sz w:val="18"/>
                <w:szCs w:val="18"/>
                <w:lang w:val="el-GR" w:eastAsia="it-IT"/>
              </w:rPr>
            </w:pPr>
            <w:r w:rsidRPr="00097146">
              <w:rPr>
                <w:rFonts w:eastAsia="Arial Unicode MS" w:cstheme="minorHAnsi"/>
                <w:spacing w:val="-4"/>
                <w:sz w:val="18"/>
                <w:szCs w:val="18"/>
                <w:lang w:val="el-GR"/>
              </w:rPr>
              <w:t xml:space="preserve">Λειτουργικά Αποτελέσματα Εταιρείας Χαρτοφυλακίου &amp; Λοιπών Επιχειρηματικών Δραστηριοτήτων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2C5755A9" w14:textId="66EE28ED" w:rsidR="00ED5647" w:rsidRPr="00ED5647" w:rsidRDefault="00ED5647" w:rsidP="00ED5647">
            <w:pPr>
              <w:spacing w:after="120"/>
              <w:jc w:val="right"/>
              <w:rPr>
                <w:rFonts w:eastAsia="Times New Roman" w:cstheme="minorHAnsi"/>
                <w:bCs/>
                <w:sz w:val="18"/>
                <w:szCs w:val="18"/>
                <w:lang w:eastAsia="it-IT"/>
              </w:rPr>
            </w:pPr>
            <w:r w:rsidRPr="00ED5647">
              <w:rPr>
                <w:rFonts w:eastAsia="Times New Roman" w:cstheme="minorHAnsi"/>
                <w:bCs/>
                <w:sz w:val="18"/>
                <w:szCs w:val="18"/>
                <w:lang w:eastAsia="it-IT"/>
              </w:rPr>
              <w:t>-</w:t>
            </w:r>
            <w:r w:rsidR="00A4157F">
              <w:rPr>
                <w:rFonts w:eastAsia="Times New Roman" w:cstheme="minorHAnsi"/>
                <w:bCs/>
                <w:sz w:val="18"/>
                <w:szCs w:val="18"/>
                <w:lang w:val="el-GR" w:eastAsia="it-IT"/>
              </w:rPr>
              <w:t>280</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2D7DF283" w14:textId="023293FB" w:rsidR="00ED5647" w:rsidRPr="00ED5647" w:rsidRDefault="00ED5647" w:rsidP="00ED5647">
            <w:pPr>
              <w:spacing w:after="120"/>
              <w:jc w:val="right"/>
              <w:rPr>
                <w:rFonts w:eastAsia="Times New Roman" w:cstheme="minorHAnsi"/>
                <w:bCs/>
                <w:sz w:val="18"/>
                <w:szCs w:val="18"/>
                <w:lang w:eastAsia="it-IT"/>
              </w:rPr>
            </w:pPr>
            <w:r w:rsidRPr="00ED5647">
              <w:rPr>
                <w:rFonts w:cstheme="minorHAnsi"/>
                <w:sz w:val="18"/>
                <w:szCs w:val="18"/>
              </w:rPr>
              <w:t>-</w:t>
            </w:r>
            <w:r w:rsidR="00A4157F">
              <w:rPr>
                <w:rFonts w:cstheme="minorHAnsi"/>
                <w:sz w:val="18"/>
                <w:szCs w:val="18"/>
                <w:lang w:val="el-GR"/>
              </w:rPr>
              <w:t>227</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shd w:val="clear" w:color="auto" w:fill="auto"/>
            <w:noWrap/>
          </w:tcPr>
          <w:p w14:paraId="53CD5552" w14:textId="1C0575AF" w:rsidR="00ED5647" w:rsidRPr="00ED5647" w:rsidRDefault="00A4157F" w:rsidP="00ED5647">
            <w:pPr>
              <w:spacing w:after="120"/>
              <w:jc w:val="right"/>
              <w:rPr>
                <w:rFonts w:eastAsia="Times New Roman" w:cstheme="minorHAnsi"/>
                <w:bCs/>
                <w:color w:val="000000"/>
                <w:sz w:val="18"/>
                <w:szCs w:val="18"/>
                <w:lang w:eastAsia="it-IT"/>
              </w:rPr>
            </w:pPr>
            <w:r>
              <w:rPr>
                <w:rFonts w:eastAsia="Times New Roman" w:cstheme="minorHAnsi"/>
                <w:bCs/>
                <w:color w:val="000000"/>
                <w:sz w:val="18"/>
                <w:szCs w:val="18"/>
                <w:lang w:val="el-GR" w:eastAsia="it-IT"/>
              </w:rPr>
              <w:t>23</w:t>
            </w:r>
            <w:r w:rsidR="00DF1A5D">
              <w:rPr>
                <w:rFonts w:eastAsia="Times New Roman" w:cstheme="minorHAnsi"/>
                <w:bCs/>
                <w:color w:val="000000"/>
                <w:sz w:val="18"/>
                <w:szCs w:val="18"/>
                <w:lang w:eastAsia="it-IT"/>
              </w:rPr>
              <w:t>,</w:t>
            </w:r>
            <w:r>
              <w:rPr>
                <w:rFonts w:eastAsia="Times New Roman" w:cstheme="minorHAnsi"/>
                <w:bCs/>
                <w:color w:val="000000"/>
                <w:sz w:val="18"/>
                <w:szCs w:val="18"/>
                <w:lang w:val="el-GR" w:eastAsia="it-IT"/>
              </w:rPr>
              <w:t>3</w:t>
            </w:r>
            <w:r w:rsidR="00ED5647" w:rsidRPr="00ED5647">
              <w:rPr>
                <w:rFonts w:eastAsia="Times New Roman" w:cstheme="minorHAnsi"/>
                <w:bCs/>
                <w:color w:val="000000"/>
                <w:sz w:val="18"/>
                <w:szCs w:val="18"/>
                <w:lang w:eastAsia="it-IT"/>
              </w:rPr>
              <w:t>%</w:t>
            </w:r>
          </w:p>
        </w:tc>
      </w:tr>
      <w:tr w:rsidR="00ED5647" w:rsidRPr="00ED5647" w14:paraId="274D388B"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single" w:sz="4" w:space="0" w:color="000000"/>
              <w:right w:val="nil"/>
            </w:tcBorders>
            <w:shd w:val="clear" w:color="auto" w:fill="auto"/>
            <w:noWrap/>
            <w:vAlign w:val="center"/>
            <w:hideMark/>
          </w:tcPr>
          <w:p w14:paraId="7BEA77BF" w14:textId="7BC6CD90" w:rsidR="00ED5647" w:rsidRPr="00097146" w:rsidRDefault="00ED5647" w:rsidP="00ED5647">
            <w:pPr>
              <w:spacing w:after="120"/>
              <w:ind w:left="180"/>
              <w:rPr>
                <w:rFonts w:eastAsia="Times New Roman" w:cstheme="minorHAnsi"/>
                <w:bCs/>
                <w:color w:val="000000"/>
                <w:sz w:val="18"/>
                <w:szCs w:val="18"/>
                <w:lang w:eastAsia="it-IT"/>
              </w:rPr>
            </w:pPr>
            <w:proofErr w:type="spellStart"/>
            <w:r w:rsidRPr="00097146">
              <w:rPr>
                <w:rFonts w:eastAsia="Arial Unicode MS" w:cstheme="minorHAnsi"/>
                <w:spacing w:val="-4"/>
                <w:sz w:val="18"/>
                <w:szCs w:val="18"/>
              </w:rPr>
              <w:t>Προσ</w:t>
            </w:r>
            <w:proofErr w:type="spellEnd"/>
            <w:r w:rsidRPr="00097146">
              <w:rPr>
                <w:rFonts w:eastAsia="Arial Unicode MS" w:cstheme="minorHAnsi"/>
                <w:spacing w:val="-4"/>
                <w:sz w:val="18"/>
                <w:szCs w:val="18"/>
              </w:rPr>
              <w:t>α</w:t>
            </w:r>
            <w:proofErr w:type="spellStart"/>
            <w:r w:rsidRPr="00097146">
              <w:rPr>
                <w:rFonts w:eastAsia="Arial Unicode MS" w:cstheme="minorHAnsi"/>
                <w:spacing w:val="-4"/>
                <w:sz w:val="18"/>
                <w:szCs w:val="18"/>
              </w:rPr>
              <w:t>ρμογές</w:t>
            </w:r>
            <w:proofErr w:type="spellEnd"/>
            <w:r w:rsidRPr="00097146">
              <w:rPr>
                <w:rFonts w:eastAsia="Arial Unicode MS" w:cstheme="minorHAnsi"/>
                <w:spacing w:val="-4"/>
                <w:sz w:val="18"/>
                <w:szCs w:val="18"/>
              </w:rPr>
              <w:t xml:space="preserve"> </w:t>
            </w:r>
            <w:proofErr w:type="spellStart"/>
            <w:r w:rsidRPr="00097146">
              <w:rPr>
                <w:rFonts w:eastAsia="Arial Unicode MS" w:cstheme="minorHAnsi"/>
                <w:spacing w:val="-4"/>
                <w:sz w:val="18"/>
                <w:szCs w:val="18"/>
              </w:rPr>
              <w:t>Ενο</w:t>
            </w:r>
            <w:proofErr w:type="spellEnd"/>
            <w:r w:rsidRPr="00097146">
              <w:rPr>
                <w:rFonts w:eastAsia="Arial Unicode MS" w:cstheme="minorHAnsi"/>
                <w:spacing w:val="-4"/>
                <w:sz w:val="18"/>
                <w:szCs w:val="18"/>
              </w:rPr>
              <w:t xml:space="preserve">ποιημένων </w:t>
            </w:r>
            <w:proofErr w:type="spellStart"/>
            <w:r w:rsidRPr="00097146">
              <w:rPr>
                <w:rFonts w:eastAsia="Arial Unicode MS" w:cstheme="minorHAnsi"/>
                <w:spacing w:val="-4"/>
                <w:sz w:val="18"/>
                <w:szCs w:val="18"/>
              </w:rPr>
              <w:t>Οικονομικών</w:t>
            </w:r>
            <w:proofErr w:type="spellEnd"/>
            <w:r w:rsidRPr="00097146">
              <w:rPr>
                <w:rFonts w:eastAsia="Arial Unicode MS" w:cstheme="minorHAnsi"/>
                <w:spacing w:val="-4"/>
                <w:sz w:val="18"/>
                <w:szCs w:val="18"/>
              </w:rPr>
              <w:t xml:space="preserve"> Κατα</w:t>
            </w:r>
            <w:proofErr w:type="spellStart"/>
            <w:r w:rsidRPr="00097146">
              <w:rPr>
                <w:rFonts w:eastAsia="Arial Unicode MS" w:cstheme="minorHAnsi"/>
                <w:spacing w:val="-4"/>
                <w:sz w:val="18"/>
                <w:szCs w:val="18"/>
              </w:rPr>
              <w:t>στάσεων</w:t>
            </w:r>
            <w:proofErr w:type="spellEnd"/>
            <w:r w:rsidRPr="00097146">
              <w:rPr>
                <w:rFonts w:eastAsia="Arial Unicode MS" w:cstheme="minorHAnsi"/>
                <w:spacing w:val="-4"/>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single" w:sz="4" w:space="0" w:color="000000"/>
              <w:right w:val="nil"/>
            </w:tcBorders>
            <w:shd w:val="clear" w:color="auto" w:fill="E7E7E7" w:themeFill="text1" w:themeFillTint="1A"/>
            <w:noWrap/>
          </w:tcPr>
          <w:p w14:paraId="6D00CB27" w14:textId="5086FD1A" w:rsidR="00ED5647" w:rsidRPr="00ED5647" w:rsidRDefault="00ED5647" w:rsidP="00ED5647">
            <w:pPr>
              <w:spacing w:after="120"/>
              <w:jc w:val="right"/>
              <w:rPr>
                <w:rFonts w:eastAsia="Times New Roman" w:cstheme="minorHAnsi"/>
                <w:bCs/>
                <w:sz w:val="18"/>
                <w:szCs w:val="18"/>
                <w:lang w:eastAsia="it-IT"/>
              </w:rPr>
            </w:pPr>
            <w:r w:rsidRPr="00ED5647">
              <w:rPr>
                <w:rFonts w:eastAsia="Times New Roman" w:cstheme="minorHAnsi"/>
                <w:bCs/>
                <w:sz w:val="18"/>
                <w:szCs w:val="18"/>
                <w:lang w:eastAsia="it-IT"/>
              </w:rPr>
              <w:t>-</w:t>
            </w:r>
            <w:r w:rsidR="00A4157F">
              <w:rPr>
                <w:rFonts w:eastAsia="Times New Roman" w:cstheme="minorHAnsi"/>
                <w:bCs/>
                <w:sz w:val="18"/>
                <w:szCs w:val="18"/>
                <w:lang w:val="el-GR" w:eastAsia="it-IT"/>
              </w:rPr>
              <w:t>292</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single" w:sz="4" w:space="0" w:color="000000"/>
              <w:right w:val="nil"/>
            </w:tcBorders>
            <w:shd w:val="clear" w:color="auto" w:fill="auto"/>
            <w:noWrap/>
          </w:tcPr>
          <w:p w14:paraId="527E7F3E" w14:textId="25C34324" w:rsidR="00ED5647" w:rsidRPr="00ED5647" w:rsidRDefault="00ED5647" w:rsidP="00ED5647">
            <w:pPr>
              <w:spacing w:after="120"/>
              <w:jc w:val="right"/>
              <w:rPr>
                <w:rFonts w:eastAsia="Times New Roman" w:cstheme="minorHAnsi"/>
                <w:bCs/>
                <w:sz w:val="18"/>
                <w:szCs w:val="18"/>
                <w:lang w:eastAsia="it-IT"/>
              </w:rPr>
            </w:pPr>
            <w:r w:rsidRPr="00ED5647">
              <w:rPr>
                <w:rFonts w:cstheme="minorHAnsi"/>
                <w:sz w:val="18"/>
                <w:szCs w:val="18"/>
              </w:rPr>
              <w:t>-</w:t>
            </w:r>
            <w:r w:rsidR="00A4157F">
              <w:rPr>
                <w:rFonts w:cstheme="minorHAnsi"/>
                <w:sz w:val="18"/>
                <w:szCs w:val="18"/>
                <w:lang w:val="el-GR"/>
              </w:rPr>
              <w:t>298</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single" w:sz="4" w:space="0" w:color="000000"/>
              <w:right w:val="nil"/>
            </w:tcBorders>
            <w:shd w:val="clear" w:color="auto" w:fill="auto"/>
            <w:noWrap/>
          </w:tcPr>
          <w:p w14:paraId="59E452E6" w14:textId="513F4B9C" w:rsidR="00ED5647" w:rsidRPr="00ED5647" w:rsidRDefault="00A4157F" w:rsidP="00ED5647">
            <w:pPr>
              <w:spacing w:after="120"/>
              <w:jc w:val="right"/>
              <w:rPr>
                <w:rFonts w:eastAsia="Times New Roman" w:cstheme="minorHAnsi"/>
                <w:bCs/>
                <w:color w:val="000000"/>
                <w:sz w:val="18"/>
                <w:szCs w:val="18"/>
                <w:lang w:eastAsia="it-IT"/>
              </w:rPr>
            </w:pPr>
            <w:r>
              <w:rPr>
                <w:rFonts w:eastAsia="Times New Roman" w:cstheme="minorHAnsi"/>
                <w:bCs/>
                <w:color w:val="000000"/>
                <w:sz w:val="18"/>
                <w:szCs w:val="18"/>
                <w:lang w:val="el-GR" w:eastAsia="it-IT"/>
              </w:rPr>
              <w:t>-2</w:t>
            </w:r>
            <w:r w:rsidR="00DF1A5D">
              <w:rPr>
                <w:rFonts w:eastAsia="Times New Roman" w:cstheme="minorHAnsi"/>
                <w:bCs/>
                <w:color w:val="000000"/>
                <w:sz w:val="18"/>
                <w:szCs w:val="18"/>
                <w:lang w:eastAsia="it-IT"/>
              </w:rPr>
              <w:t>,</w:t>
            </w:r>
            <w:r>
              <w:rPr>
                <w:rFonts w:eastAsia="Times New Roman" w:cstheme="minorHAnsi"/>
                <w:bCs/>
                <w:color w:val="000000"/>
                <w:sz w:val="18"/>
                <w:szCs w:val="18"/>
                <w:lang w:val="el-GR" w:eastAsia="it-IT"/>
              </w:rPr>
              <w:t>0</w:t>
            </w:r>
            <w:r w:rsidR="00ED5647" w:rsidRPr="00ED5647">
              <w:rPr>
                <w:rFonts w:eastAsia="Times New Roman" w:cstheme="minorHAnsi"/>
                <w:bCs/>
                <w:color w:val="000000"/>
                <w:sz w:val="18"/>
                <w:szCs w:val="18"/>
                <w:lang w:eastAsia="it-IT"/>
              </w:rPr>
              <w:t>%</w:t>
            </w:r>
          </w:p>
        </w:tc>
      </w:tr>
      <w:tr w:rsidR="00CE53AD" w:rsidRPr="009F7C66" w14:paraId="26E6281E"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shd w:val="clear" w:color="auto" w:fill="auto"/>
            <w:noWrap/>
            <w:vAlign w:val="center"/>
            <w:hideMark/>
          </w:tcPr>
          <w:p w14:paraId="587EF10E" w14:textId="6F187C95" w:rsidR="00CE53AD" w:rsidRPr="00097146" w:rsidRDefault="00CE53AD" w:rsidP="00CE53AD">
            <w:pPr>
              <w:spacing w:before="120" w:after="120"/>
              <w:rPr>
                <w:rFonts w:eastAsia="Times New Roman" w:cstheme="minorHAnsi"/>
                <w:b/>
                <w:color w:val="000000"/>
                <w:sz w:val="18"/>
                <w:szCs w:val="18"/>
                <w:lang w:eastAsia="it-IT"/>
              </w:rPr>
            </w:pPr>
            <w:proofErr w:type="spellStart"/>
            <w:r w:rsidRPr="00097146">
              <w:rPr>
                <w:rFonts w:eastAsia="Arial Unicode MS" w:cstheme="minorHAnsi"/>
                <w:b/>
                <w:bCs/>
                <w:spacing w:val="-4"/>
                <w:sz w:val="18"/>
                <w:szCs w:val="18"/>
              </w:rPr>
              <w:t>Περιθώριο</w:t>
            </w:r>
            <w:proofErr w:type="spellEnd"/>
            <w:r w:rsidRPr="00097146">
              <w:rPr>
                <w:rFonts w:eastAsia="Arial Unicode MS" w:cstheme="minorHAnsi"/>
                <w:b/>
                <w:bCs/>
                <w:spacing w:val="-4"/>
                <w:sz w:val="18"/>
                <w:szCs w:val="18"/>
              </w:rPr>
              <w:t xml:space="preserve"> </w:t>
            </w:r>
            <w:proofErr w:type="spellStart"/>
            <w:r w:rsidRPr="00097146">
              <w:rPr>
                <w:rFonts w:eastAsia="Arial Unicode MS" w:cstheme="minorHAnsi"/>
                <w:b/>
                <w:bCs/>
                <w:spacing w:val="-4"/>
                <w:sz w:val="18"/>
                <w:szCs w:val="18"/>
              </w:rPr>
              <w:t>Νέ</w:t>
            </w:r>
            <w:proofErr w:type="spellEnd"/>
            <w:r w:rsidRPr="00097146">
              <w:rPr>
                <w:rFonts w:eastAsia="Arial Unicode MS" w:cstheme="minorHAnsi"/>
                <w:b/>
                <w:bCs/>
                <w:spacing w:val="-4"/>
                <w:sz w:val="18"/>
                <w:szCs w:val="18"/>
              </w:rPr>
              <w:t>ας Παρα</w:t>
            </w:r>
            <w:proofErr w:type="spellStart"/>
            <w:r w:rsidRPr="00097146">
              <w:rPr>
                <w:rFonts w:eastAsia="Arial Unicode MS" w:cstheme="minorHAnsi"/>
                <w:b/>
                <w:bCs/>
                <w:spacing w:val="-4"/>
                <w:sz w:val="18"/>
                <w:szCs w:val="18"/>
              </w:rPr>
              <w:t>γωγής</w:t>
            </w:r>
            <w:proofErr w:type="spellEnd"/>
            <w:r w:rsidRPr="00097146">
              <w:rPr>
                <w:rFonts w:eastAsia="Arial Unicode MS" w:cstheme="minorHAnsi"/>
                <w:b/>
                <w:bCs/>
                <w:spacing w:val="-4"/>
                <w:sz w:val="18"/>
                <w:szCs w:val="18"/>
              </w:rPr>
              <w:t xml:space="preserve"> (% PVNBP)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18F287A5" w14:textId="207C35F2" w:rsidR="00CE53AD" w:rsidRPr="00545B9E" w:rsidRDefault="00A4157F" w:rsidP="00CE53AD">
            <w:pPr>
              <w:spacing w:before="120" w:after="120"/>
              <w:jc w:val="right"/>
              <w:rPr>
                <w:rFonts w:eastAsia="Times New Roman" w:cs="Arial"/>
                <w:b/>
                <w:szCs w:val="20"/>
                <w:lang w:eastAsia="it-IT"/>
              </w:rPr>
            </w:pPr>
            <w:r>
              <w:rPr>
                <w:rFonts w:eastAsia="Times New Roman" w:cs="Arial"/>
                <w:b/>
                <w:szCs w:val="20"/>
                <w:lang w:val="el-GR" w:eastAsia="it-IT"/>
              </w:rPr>
              <w:t>5</w:t>
            </w:r>
            <w:r w:rsidR="00DF1A5D">
              <w:rPr>
                <w:rFonts w:eastAsia="Times New Roman" w:cs="Arial"/>
                <w:b/>
                <w:szCs w:val="20"/>
                <w:lang w:eastAsia="it-IT"/>
              </w:rPr>
              <w:t>,</w:t>
            </w:r>
            <w:r>
              <w:rPr>
                <w:rFonts w:eastAsia="Times New Roman" w:cs="Arial"/>
                <w:b/>
                <w:szCs w:val="20"/>
                <w:lang w:val="el-GR" w:eastAsia="it-IT"/>
              </w:rPr>
              <w:t>12</w:t>
            </w:r>
            <w:r w:rsidR="00CE53AD" w:rsidRPr="00545B9E">
              <w:rPr>
                <w:rFonts w:eastAsia="Times New Roman" w:cs="Arial"/>
                <w:b/>
                <w:szCs w:val="20"/>
                <w:lang w:eastAsia="it-IT"/>
              </w:rPr>
              <w:t>%</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2B4A8B73" w14:textId="231F1948" w:rsidR="00CE53AD" w:rsidRPr="00545B9E" w:rsidRDefault="00CE53AD" w:rsidP="00CE53AD">
            <w:pPr>
              <w:spacing w:before="120" w:after="120"/>
              <w:jc w:val="right"/>
              <w:rPr>
                <w:rFonts w:eastAsia="Times New Roman" w:cs="Arial"/>
                <w:b/>
                <w:bCs/>
                <w:szCs w:val="20"/>
                <w:lang w:eastAsia="it-IT"/>
              </w:rPr>
            </w:pPr>
            <w:r w:rsidRPr="00545B9E">
              <w:rPr>
                <w:b/>
                <w:bCs/>
              </w:rPr>
              <w:t>4</w:t>
            </w:r>
            <w:r w:rsidR="00DF1A5D">
              <w:rPr>
                <w:b/>
                <w:bCs/>
              </w:rPr>
              <w:t>,</w:t>
            </w:r>
            <w:r w:rsidR="00A4157F">
              <w:rPr>
                <w:b/>
                <w:bCs/>
                <w:lang w:val="el-GR"/>
              </w:rPr>
              <w:t>96</w:t>
            </w:r>
            <w:r w:rsidRPr="00545B9E">
              <w:rPr>
                <w:b/>
                <w:bCs/>
              </w:rPr>
              <w:t>%</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noWrap/>
          </w:tcPr>
          <w:p w14:paraId="65D491B1" w14:textId="7D9545EC" w:rsidR="00CE53AD" w:rsidRPr="00545B9E" w:rsidRDefault="00CE53AD" w:rsidP="00CE53AD">
            <w:pPr>
              <w:spacing w:before="120" w:after="120"/>
              <w:jc w:val="right"/>
              <w:rPr>
                <w:rFonts w:eastAsia="Times New Roman" w:cs="Arial"/>
                <w:b/>
                <w:color w:val="000000"/>
                <w:szCs w:val="20"/>
                <w:lang w:eastAsia="it-IT"/>
              </w:rPr>
            </w:pPr>
            <w:r w:rsidRPr="00545B9E">
              <w:rPr>
                <w:rFonts w:eastAsia="Times New Roman" w:cs="Arial"/>
                <w:b/>
                <w:color w:val="000000"/>
                <w:szCs w:val="20"/>
                <w:lang w:eastAsia="it-IT"/>
              </w:rPr>
              <w:t>0</w:t>
            </w:r>
            <w:r w:rsidR="00DF1A5D">
              <w:rPr>
                <w:rFonts w:eastAsia="Times New Roman" w:cs="Arial"/>
                <w:b/>
                <w:color w:val="000000"/>
                <w:szCs w:val="20"/>
                <w:lang w:eastAsia="it-IT"/>
              </w:rPr>
              <w:t>,</w:t>
            </w:r>
            <w:r w:rsidR="00A4157F">
              <w:rPr>
                <w:rFonts w:eastAsia="Times New Roman" w:cs="Arial"/>
                <w:b/>
                <w:color w:val="000000"/>
                <w:szCs w:val="20"/>
                <w:lang w:val="el-GR" w:eastAsia="it-IT"/>
              </w:rPr>
              <w:t>15</w:t>
            </w:r>
            <w:r w:rsidRPr="00545B9E">
              <w:rPr>
                <w:rFonts w:eastAsia="Times New Roman" w:cs="Arial"/>
                <w:b/>
                <w:color w:val="000000"/>
                <w:szCs w:val="20"/>
                <w:lang w:eastAsia="it-IT"/>
              </w:rPr>
              <w:t xml:space="preserve"> p.p.</w:t>
            </w:r>
          </w:p>
        </w:tc>
      </w:tr>
      <w:tr w:rsidR="00CE53AD" w:rsidRPr="009F7C66" w14:paraId="3442A5BA"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single" w:sz="4" w:space="0" w:color="000000"/>
              <w:right w:val="nil"/>
            </w:tcBorders>
            <w:shd w:val="clear" w:color="auto" w:fill="auto"/>
            <w:noWrap/>
            <w:vAlign w:val="center"/>
            <w:hideMark/>
          </w:tcPr>
          <w:p w14:paraId="669DC131" w14:textId="031BDD72" w:rsidR="00CE53AD" w:rsidRPr="00097146" w:rsidRDefault="00CE53AD" w:rsidP="00CE53AD">
            <w:pPr>
              <w:spacing w:after="120"/>
              <w:rPr>
                <w:rFonts w:eastAsia="Times New Roman" w:cstheme="minorHAnsi"/>
                <w:b/>
                <w:color w:val="000000"/>
                <w:sz w:val="18"/>
                <w:szCs w:val="18"/>
                <w:lang w:val="el-GR" w:eastAsia="it-IT"/>
              </w:rPr>
            </w:pPr>
            <w:r w:rsidRPr="00097146">
              <w:rPr>
                <w:rFonts w:eastAsia="Arial Unicode MS" w:cstheme="minorHAnsi"/>
                <w:b/>
                <w:bCs/>
                <w:spacing w:val="-4"/>
                <w:sz w:val="18"/>
                <w:szCs w:val="18"/>
                <w:lang w:val="el-GR"/>
              </w:rPr>
              <w:t xml:space="preserve">Συνδυασμένος </w:t>
            </w:r>
            <w:r w:rsidRPr="00097146">
              <w:rPr>
                <w:rFonts w:cstheme="minorHAnsi"/>
                <w:b/>
                <w:bCs/>
                <w:color w:val="000000"/>
                <w:sz w:val="18"/>
                <w:szCs w:val="18"/>
                <w:lang w:val="el-GR"/>
              </w:rPr>
              <w:t xml:space="preserve">Δείκτης Ζημιών και Εξόδων </w:t>
            </w:r>
            <w:r w:rsidRPr="00097146">
              <w:rPr>
                <w:rFonts w:eastAsia="Arial Unicode MS" w:cstheme="minorHAnsi"/>
                <w:b/>
                <w:bCs/>
                <w:spacing w:val="-4"/>
                <w:sz w:val="18"/>
                <w:szCs w:val="18"/>
                <w:lang w:val="el-GR"/>
              </w:rPr>
              <w:t xml:space="preserve">(%)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single" w:sz="4" w:space="0" w:color="000000"/>
              <w:right w:val="nil"/>
            </w:tcBorders>
            <w:shd w:val="clear" w:color="auto" w:fill="E7E7E7" w:themeFill="text1" w:themeFillTint="1A"/>
            <w:noWrap/>
          </w:tcPr>
          <w:p w14:paraId="4D095AC7" w14:textId="6DB427A9" w:rsidR="00CE53AD" w:rsidRPr="00545B9E" w:rsidRDefault="00CE53AD" w:rsidP="00CE53AD">
            <w:pPr>
              <w:spacing w:after="120"/>
              <w:jc w:val="right"/>
              <w:rPr>
                <w:rFonts w:eastAsia="Times New Roman" w:cs="Arial"/>
                <w:b/>
                <w:szCs w:val="20"/>
                <w:lang w:eastAsia="it-IT"/>
              </w:rPr>
            </w:pPr>
            <w:r w:rsidRPr="00545B9E">
              <w:rPr>
                <w:rFonts w:eastAsia="Times New Roman" w:cs="Arial"/>
                <w:b/>
                <w:szCs w:val="20"/>
                <w:lang w:eastAsia="it-IT"/>
              </w:rPr>
              <w:t>9</w:t>
            </w:r>
            <w:r w:rsidR="00A4157F">
              <w:rPr>
                <w:rFonts w:eastAsia="Times New Roman" w:cs="Arial"/>
                <w:b/>
                <w:szCs w:val="20"/>
                <w:lang w:val="el-GR" w:eastAsia="it-IT"/>
              </w:rPr>
              <w:t>1</w:t>
            </w:r>
            <w:r w:rsidR="00DF1A5D">
              <w:rPr>
                <w:rFonts w:eastAsia="Times New Roman" w:cs="Arial"/>
                <w:b/>
                <w:szCs w:val="20"/>
                <w:lang w:eastAsia="it-IT"/>
              </w:rPr>
              <w:t>,</w:t>
            </w:r>
            <w:r w:rsidR="00A4157F">
              <w:rPr>
                <w:rFonts w:eastAsia="Times New Roman" w:cs="Arial"/>
                <w:b/>
                <w:szCs w:val="20"/>
                <w:lang w:val="el-GR" w:eastAsia="it-IT"/>
              </w:rPr>
              <w:t>0</w:t>
            </w:r>
            <w:r w:rsidRPr="00545B9E">
              <w:rPr>
                <w:rFonts w:eastAsia="Times New Roman" w:cs="Arial"/>
                <w:b/>
                <w:szCs w:val="20"/>
                <w:lang w:eastAsia="it-IT"/>
              </w:rPr>
              <w:t>%</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single" w:sz="4" w:space="0" w:color="000000"/>
              <w:right w:val="nil"/>
            </w:tcBorders>
            <w:shd w:val="clear" w:color="auto" w:fill="auto"/>
            <w:noWrap/>
          </w:tcPr>
          <w:p w14:paraId="7AEC664C" w14:textId="5B0C8C42" w:rsidR="00CE53AD" w:rsidRPr="00545B9E" w:rsidRDefault="00CE53AD" w:rsidP="00CE53AD">
            <w:pPr>
              <w:spacing w:after="120"/>
              <w:jc w:val="right"/>
              <w:rPr>
                <w:rFonts w:eastAsia="Times New Roman" w:cs="Arial"/>
                <w:b/>
                <w:bCs/>
                <w:szCs w:val="20"/>
                <w:lang w:eastAsia="it-IT"/>
              </w:rPr>
            </w:pPr>
            <w:r w:rsidRPr="00545B9E">
              <w:rPr>
                <w:b/>
                <w:bCs/>
              </w:rPr>
              <w:t>9</w:t>
            </w:r>
            <w:r w:rsidR="00A4157F">
              <w:rPr>
                <w:b/>
                <w:bCs/>
                <w:lang w:val="el-GR"/>
              </w:rPr>
              <w:t>2</w:t>
            </w:r>
            <w:r w:rsidR="00DF1A5D">
              <w:rPr>
                <w:b/>
                <w:bCs/>
              </w:rPr>
              <w:t>,</w:t>
            </w:r>
            <w:r w:rsidR="00A4157F">
              <w:rPr>
                <w:b/>
                <w:bCs/>
                <w:lang w:val="el-GR"/>
              </w:rPr>
              <w:t>4</w:t>
            </w:r>
            <w:r w:rsidRPr="00545B9E">
              <w:rPr>
                <w:b/>
                <w:bCs/>
              </w:rPr>
              <w:t>%</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single" w:sz="4" w:space="0" w:color="000000"/>
              <w:right w:val="nil"/>
            </w:tcBorders>
            <w:noWrap/>
          </w:tcPr>
          <w:p w14:paraId="5A1D61ED" w14:textId="2881318D" w:rsidR="00CE53AD" w:rsidRPr="00545B9E" w:rsidRDefault="00CE53AD" w:rsidP="00CE53AD">
            <w:pPr>
              <w:spacing w:after="120"/>
              <w:jc w:val="right"/>
              <w:rPr>
                <w:rFonts w:eastAsia="Times New Roman" w:cs="Arial"/>
                <w:b/>
                <w:color w:val="000000"/>
                <w:szCs w:val="20"/>
                <w:lang w:eastAsia="it-IT"/>
              </w:rPr>
            </w:pPr>
            <w:r w:rsidRPr="00545B9E">
              <w:rPr>
                <w:rFonts w:eastAsia="Times New Roman" w:cs="Arial"/>
                <w:b/>
                <w:color w:val="000000"/>
                <w:szCs w:val="20"/>
                <w:lang w:eastAsia="it-IT"/>
              </w:rPr>
              <w:t>-1</w:t>
            </w:r>
            <w:r w:rsidR="00DF1A5D">
              <w:rPr>
                <w:rFonts w:eastAsia="Times New Roman" w:cs="Arial"/>
                <w:b/>
                <w:color w:val="000000"/>
                <w:szCs w:val="20"/>
                <w:lang w:eastAsia="it-IT"/>
              </w:rPr>
              <w:t>,</w:t>
            </w:r>
            <w:r w:rsidRPr="00545B9E">
              <w:rPr>
                <w:rFonts w:eastAsia="Times New Roman" w:cs="Arial"/>
                <w:b/>
                <w:color w:val="000000"/>
                <w:szCs w:val="20"/>
                <w:lang w:eastAsia="it-IT"/>
              </w:rPr>
              <w:t>4 p.p.</w:t>
            </w:r>
          </w:p>
        </w:tc>
      </w:tr>
      <w:tr w:rsidR="00ED5647" w:rsidRPr="009F7C66" w14:paraId="0FB9B19D"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single" w:sz="4" w:space="0" w:color="000000"/>
              <w:left w:val="nil"/>
              <w:bottom w:val="nil"/>
              <w:right w:val="nil"/>
            </w:tcBorders>
            <w:shd w:val="clear" w:color="auto" w:fill="auto"/>
            <w:noWrap/>
            <w:hideMark/>
          </w:tcPr>
          <w:p w14:paraId="7BDCA83C" w14:textId="1A35C60A" w:rsidR="00ED5647" w:rsidRPr="00097146" w:rsidRDefault="00CE53AD" w:rsidP="00ED5647">
            <w:pPr>
              <w:spacing w:before="120" w:after="120"/>
              <w:rPr>
                <w:rFonts w:eastAsia="Times New Roman" w:cstheme="minorHAnsi"/>
                <w:b/>
                <w:color w:val="000000"/>
                <w:sz w:val="18"/>
                <w:szCs w:val="18"/>
                <w:lang w:eastAsia="it-IT"/>
              </w:rPr>
            </w:pPr>
            <w:proofErr w:type="spellStart"/>
            <w:r w:rsidRPr="00097146">
              <w:rPr>
                <w:rFonts w:eastAsia="Arial Unicode MS" w:cstheme="minorHAnsi"/>
                <w:b/>
                <w:bCs/>
                <w:spacing w:val="-4"/>
                <w:sz w:val="18"/>
                <w:szCs w:val="18"/>
              </w:rPr>
              <w:t>Προσ</w:t>
            </w:r>
            <w:proofErr w:type="spellEnd"/>
            <w:r w:rsidRPr="00097146">
              <w:rPr>
                <w:rFonts w:eastAsia="Arial Unicode MS" w:cstheme="minorHAnsi"/>
                <w:b/>
                <w:bCs/>
                <w:spacing w:val="-4"/>
                <w:sz w:val="18"/>
                <w:szCs w:val="18"/>
              </w:rPr>
              <w:t>αρμοσμένα Καθα</w:t>
            </w:r>
            <w:proofErr w:type="spellStart"/>
            <w:r w:rsidRPr="00097146">
              <w:rPr>
                <w:rFonts w:eastAsia="Arial Unicode MS" w:cstheme="minorHAnsi"/>
                <w:b/>
                <w:bCs/>
                <w:spacing w:val="-4"/>
                <w:sz w:val="18"/>
                <w:szCs w:val="18"/>
              </w:rPr>
              <w:t>ρά</w:t>
            </w:r>
            <w:proofErr w:type="spellEnd"/>
            <w:r w:rsidRPr="00097146">
              <w:rPr>
                <w:rFonts w:eastAsia="Arial Unicode MS" w:cstheme="minorHAnsi"/>
                <w:b/>
                <w:bCs/>
                <w:spacing w:val="-4"/>
                <w:sz w:val="18"/>
                <w:szCs w:val="18"/>
              </w:rPr>
              <w:t xml:space="preserve"> </w:t>
            </w:r>
            <w:proofErr w:type="gramStart"/>
            <w:r w:rsidRPr="00097146">
              <w:rPr>
                <w:rFonts w:eastAsia="Arial Unicode MS" w:cstheme="minorHAnsi"/>
                <w:b/>
                <w:bCs/>
                <w:spacing w:val="-4"/>
                <w:sz w:val="18"/>
                <w:szCs w:val="18"/>
              </w:rPr>
              <w:t>Απ</w:t>
            </w:r>
            <w:proofErr w:type="spellStart"/>
            <w:r w:rsidRPr="00097146">
              <w:rPr>
                <w:rFonts w:eastAsia="Arial Unicode MS" w:cstheme="minorHAnsi"/>
                <w:b/>
                <w:bCs/>
                <w:spacing w:val="-4"/>
                <w:sz w:val="18"/>
                <w:szCs w:val="18"/>
              </w:rPr>
              <w:t>οτελέσμ</w:t>
            </w:r>
            <w:proofErr w:type="spellEnd"/>
            <w:r w:rsidRPr="00097146">
              <w:rPr>
                <w:rFonts w:eastAsia="Arial Unicode MS" w:cstheme="minorHAnsi"/>
                <w:b/>
                <w:bCs/>
                <w:spacing w:val="-4"/>
                <w:sz w:val="18"/>
                <w:szCs w:val="18"/>
              </w:rPr>
              <w:t>ατα</w:t>
            </w:r>
            <w:r w:rsidR="00E93C0D" w:rsidRPr="00E93C0D">
              <w:rPr>
                <w:rFonts w:eastAsia="Arial Unicode MS" w:cstheme="minorHAnsi"/>
                <w:b/>
                <w:bCs/>
                <w:spacing w:val="-4"/>
                <w:sz w:val="18"/>
                <w:szCs w:val="18"/>
                <w:vertAlign w:val="superscript"/>
              </w:rPr>
              <w:t>(</w:t>
            </w:r>
            <w:proofErr w:type="gramEnd"/>
            <w:r w:rsidR="00E93C0D" w:rsidRPr="00E93C0D">
              <w:rPr>
                <w:rFonts w:eastAsia="Arial Unicode MS" w:cstheme="minorHAnsi"/>
                <w:b/>
                <w:bCs/>
                <w:spacing w:val="-4"/>
                <w:sz w:val="18"/>
                <w:szCs w:val="18"/>
                <w:vertAlign w:val="superscript"/>
              </w:rPr>
              <w:t>2)</w:t>
            </w:r>
            <w:r w:rsidRPr="00097146">
              <w:rPr>
                <w:rFonts w:eastAsia="Arial Unicode MS" w:cstheme="minorHAnsi"/>
                <w:b/>
                <w:bCs/>
                <w:spacing w:val="-4"/>
                <w:sz w:val="18"/>
                <w:szCs w:val="18"/>
              </w:rPr>
              <w:t xml:space="preserve"> (€ </w:t>
            </w:r>
            <w:proofErr w:type="spellStart"/>
            <w:r w:rsidRPr="00097146">
              <w:rPr>
                <w:rFonts w:eastAsia="Arial Unicode MS" w:cstheme="minorHAnsi"/>
                <w:b/>
                <w:bCs/>
                <w:spacing w:val="-4"/>
                <w:sz w:val="18"/>
                <w:szCs w:val="18"/>
              </w:rPr>
              <w:t>εκ</w:t>
            </w:r>
            <w:proofErr w:type="spellEnd"/>
            <w:r w:rsidRPr="00097146">
              <w:rPr>
                <w:rFonts w:eastAsia="Arial Unicode MS" w:cstheme="minorHAnsi"/>
                <w:b/>
                <w:bCs/>
                <w:spacing w:val="-4"/>
                <w:sz w:val="18"/>
                <w:szCs w:val="18"/>
              </w:rPr>
              <w:t>.)</w:t>
            </w:r>
          </w:p>
        </w:tc>
        <w:tc>
          <w:tcPr>
            <w:cnfStyle w:val="000001000000" w:firstRow="0" w:lastRow="0" w:firstColumn="0" w:lastColumn="0" w:oddVBand="0" w:evenVBand="1" w:oddHBand="0" w:evenHBand="0" w:firstRowFirstColumn="0" w:firstRowLastColumn="0" w:lastRowFirstColumn="0" w:lastRowLastColumn="0"/>
            <w:tcW w:w="1352" w:type="dxa"/>
            <w:tcBorders>
              <w:top w:val="single" w:sz="4" w:space="0" w:color="000000"/>
              <w:left w:val="nil"/>
              <w:bottom w:val="nil"/>
              <w:right w:val="nil"/>
            </w:tcBorders>
            <w:shd w:val="clear" w:color="auto" w:fill="E7E7E7" w:themeFill="text1" w:themeFillTint="1A"/>
            <w:noWrap/>
          </w:tcPr>
          <w:p w14:paraId="5B2EF391" w14:textId="65C582CC" w:rsidR="00ED5647" w:rsidRPr="002E0F02" w:rsidRDefault="00A4157F" w:rsidP="00ED5647">
            <w:pPr>
              <w:spacing w:before="120" w:after="120"/>
              <w:jc w:val="right"/>
              <w:rPr>
                <w:rFonts w:eastAsia="Times New Roman" w:cs="Arial"/>
                <w:b/>
                <w:color w:val="000000"/>
                <w:szCs w:val="20"/>
                <w:lang w:eastAsia="it-IT"/>
              </w:rPr>
            </w:pPr>
            <w:r>
              <w:rPr>
                <w:rFonts w:eastAsia="Times New Roman" w:cs="Arial"/>
                <w:b/>
                <w:color w:val="000000"/>
                <w:szCs w:val="20"/>
                <w:lang w:val="el-GR" w:eastAsia="it-IT"/>
              </w:rPr>
              <w:t>2</w:t>
            </w:r>
            <w:r w:rsidR="00DF1A5D">
              <w:rPr>
                <w:rFonts w:eastAsia="Times New Roman" w:cs="Arial"/>
                <w:b/>
                <w:color w:val="000000"/>
                <w:szCs w:val="20"/>
                <w:lang w:eastAsia="it-IT"/>
              </w:rPr>
              <w:t>.</w:t>
            </w:r>
            <w:r w:rsidR="00ED5647" w:rsidRPr="002E0F02">
              <w:rPr>
                <w:rFonts w:eastAsia="Times New Roman" w:cs="Arial"/>
                <w:b/>
                <w:color w:val="000000"/>
                <w:szCs w:val="20"/>
                <w:lang w:eastAsia="it-IT"/>
              </w:rPr>
              <w:t>2</w:t>
            </w:r>
            <w:r>
              <w:rPr>
                <w:rFonts w:eastAsia="Times New Roman" w:cs="Arial"/>
                <w:b/>
                <w:color w:val="000000"/>
                <w:szCs w:val="20"/>
                <w:lang w:val="el-GR" w:eastAsia="it-IT"/>
              </w:rPr>
              <w:t>37</w:t>
            </w:r>
          </w:p>
        </w:tc>
        <w:tc>
          <w:tcPr>
            <w:cnfStyle w:val="000010000000" w:firstRow="0" w:lastRow="0" w:firstColumn="0" w:lastColumn="0" w:oddVBand="1" w:evenVBand="0" w:oddHBand="0" w:evenHBand="0" w:firstRowFirstColumn="0" w:firstRowLastColumn="0" w:lastRowFirstColumn="0" w:lastRowLastColumn="0"/>
            <w:tcW w:w="1496" w:type="dxa"/>
            <w:tcBorders>
              <w:top w:val="single" w:sz="4" w:space="0" w:color="000000"/>
              <w:left w:val="nil"/>
              <w:bottom w:val="nil"/>
              <w:right w:val="nil"/>
            </w:tcBorders>
            <w:shd w:val="clear" w:color="auto" w:fill="auto"/>
            <w:noWrap/>
          </w:tcPr>
          <w:p w14:paraId="3342DF90" w14:textId="5239F2E8" w:rsidR="00ED5647" w:rsidRPr="002E0F02" w:rsidRDefault="00A4157F" w:rsidP="00ED5647">
            <w:pPr>
              <w:spacing w:before="120" w:after="120"/>
              <w:jc w:val="right"/>
              <w:rPr>
                <w:rFonts w:eastAsia="Times New Roman" w:cs="Arial"/>
                <w:b/>
                <w:bCs/>
                <w:color w:val="000000"/>
                <w:szCs w:val="20"/>
                <w:lang w:eastAsia="it-IT"/>
              </w:rPr>
            </w:pPr>
            <w:r>
              <w:rPr>
                <w:b/>
                <w:bCs/>
                <w:lang w:val="el-GR"/>
              </w:rPr>
              <w:t>2</w:t>
            </w:r>
            <w:r w:rsidR="00DF1A5D">
              <w:rPr>
                <w:b/>
                <w:bCs/>
              </w:rPr>
              <w:t>.</w:t>
            </w:r>
            <w:r>
              <w:rPr>
                <w:b/>
                <w:bCs/>
                <w:lang w:val="el-GR"/>
              </w:rPr>
              <w:t>025</w:t>
            </w:r>
          </w:p>
        </w:tc>
        <w:tc>
          <w:tcPr>
            <w:cnfStyle w:val="000001000000" w:firstRow="0" w:lastRow="0" w:firstColumn="0" w:lastColumn="0" w:oddVBand="0" w:evenVBand="1" w:oddHBand="0" w:evenHBand="0" w:firstRowFirstColumn="0" w:firstRowLastColumn="0" w:lastRowFirstColumn="0" w:lastRowLastColumn="0"/>
            <w:tcW w:w="1499" w:type="dxa"/>
            <w:tcBorders>
              <w:top w:val="single" w:sz="4" w:space="0" w:color="000000"/>
              <w:left w:val="nil"/>
              <w:bottom w:val="nil"/>
              <w:right w:val="nil"/>
            </w:tcBorders>
            <w:noWrap/>
          </w:tcPr>
          <w:p w14:paraId="278761A5" w14:textId="6F6B3001" w:rsidR="00ED5647" w:rsidRPr="002E0F02" w:rsidRDefault="00E93C0D" w:rsidP="00ED5647">
            <w:pPr>
              <w:spacing w:before="120" w:after="120"/>
              <w:jc w:val="right"/>
              <w:rPr>
                <w:rFonts w:eastAsia="Times New Roman" w:cs="Arial"/>
                <w:b/>
                <w:color w:val="000000"/>
                <w:szCs w:val="20"/>
                <w:lang w:eastAsia="it-IT"/>
              </w:rPr>
            </w:pPr>
            <w:r>
              <w:rPr>
                <w:rFonts w:eastAsia="Times New Roman" w:cs="Arial"/>
                <w:b/>
                <w:color w:val="000000"/>
                <w:szCs w:val="20"/>
                <w:lang w:val="el-GR" w:eastAsia="it-IT"/>
              </w:rPr>
              <w:t>10</w:t>
            </w:r>
            <w:r w:rsidR="00DF1A5D">
              <w:rPr>
                <w:rFonts w:eastAsia="Times New Roman" w:cs="Arial"/>
                <w:b/>
                <w:color w:val="000000"/>
                <w:szCs w:val="20"/>
                <w:lang w:eastAsia="it-IT"/>
              </w:rPr>
              <w:t>,</w:t>
            </w:r>
            <w:r>
              <w:rPr>
                <w:rFonts w:eastAsia="Times New Roman" w:cs="Arial"/>
                <w:b/>
                <w:color w:val="000000"/>
                <w:szCs w:val="20"/>
                <w:lang w:val="el-GR" w:eastAsia="it-IT"/>
              </w:rPr>
              <w:t>4</w:t>
            </w:r>
            <w:r w:rsidR="00ED5647" w:rsidRPr="002E0F02">
              <w:rPr>
                <w:rFonts w:eastAsia="Times New Roman" w:cs="Arial"/>
                <w:b/>
                <w:color w:val="000000"/>
                <w:szCs w:val="20"/>
                <w:lang w:eastAsia="it-IT"/>
              </w:rPr>
              <w:t>%</w:t>
            </w:r>
          </w:p>
        </w:tc>
      </w:tr>
      <w:tr w:rsidR="00CE53AD" w:rsidRPr="009F7C66" w14:paraId="480BA360"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shd w:val="clear" w:color="auto" w:fill="auto"/>
            <w:noWrap/>
            <w:vAlign w:val="center"/>
          </w:tcPr>
          <w:p w14:paraId="39B18A9B" w14:textId="2DFE52D7" w:rsidR="00CE53AD" w:rsidRPr="00097146" w:rsidRDefault="00CE53AD" w:rsidP="00CE53AD">
            <w:pPr>
              <w:spacing w:after="120"/>
              <w:ind w:left="180"/>
              <w:rPr>
                <w:rFonts w:eastAsia="Times New Roman" w:cstheme="minorHAnsi"/>
                <w:bCs/>
                <w:color w:val="000000"/>
                <w:sz w:val="18"/>
                <w:szCs w:val="18"/>
                <w:lang w:eastAsia="it-IT"/>
              </w:rPr>
            </w:pPr>
            <w:r w:rsidRPr="00097146">
              <w:rPr>
                <w:rFonts w:eastAsia="Arial Unicode MS" w:cstheme="minorHAnsi"/>
                <w:spacing w:val="-4"/>
                <w:sz w:val="18"/>
                <w:szCs w:val="18"/>
              </w:rPr>
              <w:t>Καθα</w:t>
            </w:r>
            <w:proofErr w:type="spellStart"/>
            <w:r w:rsidRPr="00097146">
              <w:rPr>
                <w:rFonts w:eastAsia="Arial Unicode MS" w:cstheme="minorHAnsi"/>
                <w:spacing w:val="-4"/>
                <w:sz w:val="18"/>
                <w:szCs w:val="18"/>
              </w:rPr>
              <w:t>ρά</w:t>
            </w:r>
            <w:proofErr w:type="spellEnd"/>
            <w:r w:rsidRPr="00097146">
              <w:rPr>
                <w:rFonts w:eastAsia="Arial Unicode MS" w:cstheme="minorHAnsi"/>
                <w:spacing w:val="-4"/>
                <w:sz w:val="18"/>
                <w:szCs w:val="18"/>
              </w:rPr>
              <w:t xml:space="preserve"> απ</w:t>
            </w:r>
            <w:proofErr w:type="spellStart"/>
            <w:r w:rsidRPr="00097146">
              <w:rPr>
                <w:rFonts w:eastAsia="Arial Unicode MS" w:cstheme="minorHAnsi"/>
                <w:spacing w:val="-4"/>
                <w:sz w:val="18"/>
                <w:szCs w:val="18"/>
              </w:rPr>
              <w:t>οτελέσμ</w:t>
            </w:r>
            <w:proofErr w:type="spellEnd"/>
            <w:r w:rsidRPr="00097146">
              <w:rPr>
                <w:rFonts w:eastAsia="Arial Unicode MS" w:cstheme="minorHAnsi"/>
                <w:spacing w:val="-4"/>
                <w:sz w:val="18"/>
                <w:szCs w:val="18"/>
              </w:rPr>
              <w:t xml:space="preserve">ατα (€ </w:t>
            </w:r>
            <w:proofErr w:type="spellStart"/>
            <w:r w:rsidRPr="00097146">
              <w:rPr>
                <w:rFonts w:eastAsia="Arial Unicode MS" w:cstheme="minorHAnsi"/>
                <w:spacing w:val="-4"/>
                <w:sz w:val="18"/>
                <w:szCs w:val="18"/>
              </w:rPr>
              <w:t>εκ</w:t>
            </w:r>
            <w:proofErr w:type="spellEnd"/>
            <w:r w:rsidRPr="00097146">
              <w:rPr>
                <w:rFonts w:eastAsia="Arial Unicode MS" w:cstheme="minorHAnsi"/>
                <w:spacing w:val="-4"/>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6B1F2DC1" w14:textId="4648A3AF" w:rsidR="00CE53AD" w:rsidRPr="00243DF5" w:rsidRDefault="00E93C0D" w:rsidP="00CE53AD">
            <w:pPr>
              <w:spacing w:after="120"/>
              <w:jc w:val="right"/>
              <w:rPr>
                <w:rFonts w:eastAsia="Times New Roman" w:cs="Arial"/>
                <w:bCs/>
                <w:color w:val="000000"/>
                <w:sz w:val="18"/>
                <w:szCs w:val="18"/>
                <w:lang w:eastAsia="it-IT"/>
              </w:rPr>
            </w:pPr>
            <w:r>
              <w:rPr>
                <w:rFonts w:eastAsia="Times New Roman" w:cs="Arial"/>
                <w:bCs/>
                <w:color w:val="000000"/>
                <w:sz w:val="18"/>
                <w:szCs w:val="18"/>
                <w:lang w:val="el-GR" w:eastAsia="it-IT"/>
              </w:rPr>
              <w:t>2</w:t>
            </w:r>
            <w:r w:rsidR="00DF1A5D">
              <w:rPr>
                <w:rFonts w:eastAsia="Times New Roman" w:cs="Arial"/>
                <w:bCs/>
                <w:color w:val="000000"/>
                <w:sz w:val="18"/>
                <w:szCs w:val="18"/>
                <w:lang w:eastAsia="it-IT"/>
              </w:rPr>
              <w:t>.</w:t>
            </w:r>
            <w:r w:rsidR="00CE53AD" w:rsidRPr="00243DF5">
              <w:rPr>
                <w:rFonts w:eastAsia="Times New Roman" w:cs="Arial"/>
                <w:bCs/>
                <w:color w:val="000000"/>
                <w:sz w:val="18"/>
                <w:szCs w:val="18"/>
                <w:lang w:eastAsia="it-IT"/>
              </w:rPr>
              <w:t>1</w:t>
            </w:r>
            <w:r>
              <w:rPr>
                <w:rFonts w:eastAsia="Times New Roman" w:cs="Arial"/>
                <w:bCs/>
                <w:color w:val="000000"/>
                <w:sz w:val="18"/>
                <w:szCs w:val="18"/>
                <w:lang w:val="el-GR" w:eastAsia="it-IT"/>
              </w:rPr>
              <w:t>52</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262B2FF7" w14:textId="4A3CFBD5" w:rsidR="00CE53AD" w:rsidRPr="00243DF5" w:rsidRDefault="00E93C0D" w:rsidP="00CE53AD">
            <w:pPr>
              <w:spacing w:after="120"/>
              <w:jc w:val="right"/>
              <w:rPr>
                <w:rFonts w:eastAsia="Times New Roman" w:cs="Arial"/>
                <w:bCs/>
                <w:color w:val="000000"/>
                <w:sz w:val="18"/>
                <w:szCs w:val="18"/>
                <w:lang w:eastAsia="it-IT"/>
              </w:rPr>
            </w:pPr>
            <w:r>
              <w:rPr>
                <w:sz w:val="18"/>
                <w:szCs w:val="18"/>
                <w:lang w:val="el-GR"/>
              </w:rPr>
              <w:t>2</w:t>
            </w:r>
            <w:r w:rsidR="00DF1A5D">
              <w:rPr>
                <w:sz w:val="18"/>
                <w:szCs w:val="18"/>
              </w:rPr>
              <w:t>.</w:t>
            </w:r>
            <w:r>
              <w:rPr>
                <w:sz w:val="18"/>
                <w:szCs w:val="18"/>
                <w:lang w:val="el-GR"/>
              </w:rPr>
              <w:t>052</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noWrap/>
          </w:tcPr>
          <w:p w14:paraId="61DBCB1B" w14:textId="3B9F00CB" w:rsidR="00CE53AD" w:rsidRPr="00243DF5" w:rsidRDefault="00CE53AD" w:rsidP="00CE53AD">
            <w:pPr>
              <w:spacing w:after="120"/>
              <w:jc w:val="right"/>
              <w:rPr>
                <w:rFonts w:eastAsia="Times New Roman" w:cs="Arial"/>
                <w:bCs/>
                <w:color w:val="000000"/>
                <w:sz w:val="18"/>
                <w:szCs w:val="18"/>
                <w:lang w:eastAsia="it-IT"/>
              </w:rPr>
            </w:pPr>
            <w:r w:rsidRPr="00243DF5">
              <w:rPr>
                <w:rFonts w:eastAsia="Times New Roman" w:cs="Arial"/>
                <w:bCs/>
                <w:color w:val="000000"/>
                <w:sz w:val="18"/>
                <w:szCs w:val="18"/>
                <w:lang w:eastAsia="it-IT"/>
              </w:rPr>
              <w:t>4</w:t>
            </w:r>
            <w:r w:rsidR="00DF1A5D">
              <w:rPr>
                <w:rFonts w:eastAsia="Times New Roman" w:cs="Arial"/>
                <w:bCs/>
                <w:color w:val="000000"/>
                <w:sz w:val="18"/>
                <w:szCs w:val="18"/>
                <w:lang w:eastAsia="it-IT"/>
              </w:rPr>
              <w:t>,</w:t>
            </w:r>
            <w:r w:rsidR="00E93C0D">
              <w:rPr>
                <w:rFonts w:eastAsia="Times New Roman" w:cs="Arial"/>
                <w:bCs/>
                <w:color w:val="000000"/>
                <w:sz w:val="18"/>
                <w:szCs w:val="18"/>
                <w:lang w:val="el-GR" w:eastAsia="it-IT"/>
              </w:rPr>
              <w:t>9</w:t>
            </w:r>
            <w:r w:rsidRPr="00243DF5">
              <w:rPr>
                <w:rFonts w:eastAsia="Times New Roman" w:cs="Arial"/>
                <w:bCs/>
                <w:color w:val="000000"/>
                <w:sz w:val="18"/>
                <w:szCs w:val="18"/>
                <w:lang w:eastAsia="it-IT"/>
              </w:rPr>
              <w:t>%</w:t>
            </w:r>
          </w:p>
        </w:tc>
      </w:tr>
      <w:tr w:rsidR="00CE53AD" w:rsidRPr="009F7C66" w14:paraId="10D6B9A8"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single" w:sz="4" w:space="0" w:color="000000"/>
              <w:right w:val="nil"/>
            </w:tcBorders>
            <w:shd w:val="clear" w:color="auto" w:fill="auto"/>
            <w:noWrap/>
            <w:vAlign w:val="center"/>
          </w:tcPr>
          <w:p w14:paraId="553679C9" w14:textId="37DBA9C2" w:rsidR="00CE53AD" w:rsidRPr="00097146" w:rsidRDefault="00CE53AD" w:rsidP="00CE53AD">
            <w:pPr>
              <w:spacing w:after="120"/>
              <w:ind w:left="180"/>
              <w:rPr>
                <w:rFonts w:eastAsia="Times New Roman" w:cstheme="minorHAnsi"/>
                <w:bCs/>
                <w:color w:val="000000"/>
                <w:sz w:val="18"/>
                <w:szCs w:val="18"/>
                <w:lang w:eastAsia="it-IT"/>
              </w:rPr>
            </w:pPr>
            <w:bookmarkStart w:id="3" w:name="_Hlk102576422"/>
            <w:proofErr w:type="spellStart"/>
            <w:r w:rsidRPr="00097146">
              <w:rPr>
                <w:rFonts w:eastAsia="Arial Unicode MS" w:cstheme="minorHAnsi"/>
                <w:spacing w:val="-4"/>
                <w:sz w:val="18"/>
                <w:szCs w:val="18"/>
              </w:rPr>
              <w:t>Προσ</w:t>
            </w:r>
            <w:proofErr w:type="spellEnd"/>
            <w:r w:rsidRPr="00097146">
              <w:rPr>
                <w:rFonts w:eastAsia="Arial Unicode MS" w:cstheme="minorHAnsi"/>
                <w:spacing w:val="-4"/>
                <w:sz w:val="18"/>
                <w:szCs w:val="18"/>
              </w:rPr>
              <w:t xml:space="preserve">αρμοσμένα </w:t>
            </w:r>
            <w:proofErr w:type="spellStart"/>
            <w:r w:rsidRPr="00097146">
              <w:rPr>
                <w:rFonts w:eastAsia="Arial Unicode MS" w:cstheme="minorHAnsi"/>
                <w:spacing w:val="-4"/>
                <w:sz w:val="18"/>
                <w:szCs w:val="18"/>
              </w:rPr>
              <w:t>Κέρδη</w:t>
            </w:r>
            <w:proofErr w:type="spellEnd"/>
            <w:r w:rsidRPr="00097146">
              <w:rPr>
                <w:rFonts w:eastAsia="Arial Unicode MS" w:cstheme="minorHAnsi"/>
                <w:spacing w:val="-4"/>
                <w:sz w:val="18"/>
                <w:szCs w:val="18"/>
              </w:rPr>
              <w:t xml:space="preserve"> α</w:t>
            </w:r>
            <w:proofErr w:type="spellStart"/>
            <w:r w:rsidRPr="00097146">
              <w:rPr>
                <w:rFonts w:eastAsia="Arial Unicode MS" w:cstheme="minorHAnsi"/>
                <w:spacing w:val="-4"/>
                <w:sz w:val="18"/>
                <w:szCs w:val="18"/>
              </w:rPr>
              <w:t>νά</w:t>
            </w:r>
            <w:proofErr w:type="spellEnd"/>
            <w:r w:rsidRPr="00097146">
              <w:rPr>
                <w:rFonts w:eastAsia="Arial Unicode MS" w:cstheme="minorHAnsi"/>
                <w:spacing w:val="-4"/>
                <w:sz w:val="18"/>
                <w:szCs w:val="18"/>
              </w:rPr>
              <w:t xml:space="preserve"> </w:t>
            </w:r>
            <w:proofErr w:type="spellStart"/>
            <w:r w:rsidRPr="00097146">
              <w:rPr>
                <w:rFonts w:eastAsia="Arial Unicode MS" w:cstheme="minorHAnsi"/>
                <w:spacing w:val="-4"/>
                <w:sz w:val="18"/>
                <w:szCs w:val="18"/>
              </w:rPr>
              <w:t>μετοχή</w:t>
            </w:r>
            <w:proofErr w:type="spellEnd"/>
            <w:r w:rsidRPr="00097146">
              <w:rPr>
                <w:rFonts w:eastAsia="Arial Unicode MS" w:cstheme="minorHAnsi"/>
                <w:spacing w:val="-4"/>
                <w:sz w:val="18"/>
                <w:szCs w:val="18"/>
              </w:rPr>
              <w:t xml:space="preserve"> </w:t>
            </w:r>
            <w:r w:rsidRPr="00097146">
              <w:rPr>
                <w:rFonts w:eastAsia="Arial Unicode MS" w:cstheme="minorHAnsi"/>
                <w:spacing w:val="-4"/>
                <w:sz w:val="18"/>
                <w:szCs w:val="18"/>
                <w:vertAlign w:val="superscript"/>
              </w:rPr>
              <w:t>(2)</w:t>
            </w:r>
            <w:r w:rsidRPr="00097146">
              <w:rPr>
                <w:rFonts w:eastAsia="Arial Unicode MS" w:cstheme="minorHAnsi"/>
                <w:spacing w:val="-4"/>
                <w:sz w:val="18"/>
                <w:szCs w:val="18"/>
              </w:rPr>
              <w:t xml:space="preserve"> (€)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single" w:sz="4" w:space="0" w:color="000000"/>
              <w:right w:val="nil"/>
            </w:tcBorders>
            <w:shd w:val="clear" w:color="auto" w:fill="E7E7E7" w:themeFill="text1" w:themeFillTint="1A"/>
            <w:noWrap/>
          </w:tcPr>
          <w:p w14:paraId="25EAFCEC" w14:textId="719D13A8" w:rsidR="00CE53AD" w:rsidRPr="00243DF5" w:rsidRDefault="00E93C0D" w:rsidP="00CE53AD">
            <w:pPr>
              <w:spacing w:after="120"/>
              <w:jc w:val="right"/>
              <w:rPr>
                <w:rFonts w:eastAsia="Times New Roman" w:cs="Arial"/>
                <w:bCs/>
                <w:color w:val="000000"/>
                <w:sz w:val="18"/>
                <w:szCs w:val="18"/>
                <w:lang w:eastAsia="it-IT"/>
              </w:rPr>
            </w:pPr>
            <w:r>
              <w:rPr>
                <w:rFonts w:eastAsia="Times New Roman" w:cs="Arial"/>
                <w:bCs/>
                <w:color w:val="000000"/>
                <w:sz w:val="18"/>
                <w:szCs w:val="18"/>
                <w:lang w:val="el-GR" w:eastAsia="it-IT"/>
              </w:rPr>
              <w:t>1</w:t>
            </w:r>
            <w:r w:rsidR="00DF1A5D">
              <w:rPr>
                <w:rFonts w:eastAsia="Times New Roman" w:cs="Arial"/>
                <w:bCs/>
                <w:color w:val="000000"/>
                <w:sz w:val="18"/>
                <w:szCs w:val="18"/>
                <w:lang w:eastAsia="it-IT"/>
              </w:rPr>
              <w:t>,</w:t>
            </w:r>
            <w:r>
              <w:rPr>
                <w:rFonts w:eastAsia="Times New Roman" w:cs="Arial"/>
                <w:bCs/>
                <w:color w:val="000000"/>
                <w:sz w:val="18"/>
                <w:szCs w:val="18"/>
                <w:lang w:val="el-GR" w:eastAsia="it-IT"/>
              </w:rPr>
              <w:t>4</w:t>
            </w:r>
            <w:r w:rsidR="00CE53AD" w:rsidRPr="00243DF5">
              <w:rPr>
                <w:rFonts w:eastAsia="Times New Roman" w:cs="Arial"/>
                <w:bCs/>
                <w:color w:val="000000"/>
                <w:sz w:val="18"/>
                <w:szCs w:val="18"/>
                <w:lang w:eastAsia="it-IT"/>
              </w:rPr>
              <w:t>7</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single" w:sz="4" w:space="0" w:color="000000"/>
              <w:right w:val="nil"/>
            </w:tcBorders>
            <w:shd w:val="clear" w:color="auto" w:fill="auto"/>
            <w:noWrap/>
          </w:tcPr>
          <w:p w14:paraId="42F5A899" w14:textId="6535FB32" w:rsidR="00CE53AD" w:rsidRPr="00243DF5" w:rsidRDefault="00E93C0D" w:rsidP="00CE53AD">
            <w:pPr>
              <w:spacing w:after="120"/>
              <w:jc w:val="right"/>
              <w:rPr>
                <w:rFonts w:eastAsia="Times New Roman" w:cs="Arial"/>
                <w:bCs/>
                <w:color w:val="000000"/>
                <w:sz w:val="18"/>
                <w:szCs w:val="18"/>
                <w:lang w:eastAsia="it-IT"/>
              </w:rPr>
            </w:pPr>
            <w:r>
              <w:rPr>
                <w:sz w:val="18"/>
                <w:szCs w:val="18"/>
                <w:lang w:val="el-GR"/>
              </w:rPr>
              <w:t>1</w:t>
            </w:r>
            <w:r w:rsidR="00DF1A5D">
              <w:rPr>
                <w:sz w:val="18"/>
                <w:szCs w:val="18"/>
              </w:rPr>
              <w:t>,</w:t>
            </w:r>
            <w:r>
              <w:rPr>
                <w:sz w:val="18"/>
                <w:szCs w:val="18"/>
                <w:lang w:val="el-GR"/>
              </w:rPr>
              <w:t>31</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single" w:sz="4" w:space="0" w:color="000000"/>
              <w:right w:val="nil"/>
            </w:tcBorders>
            <w:noWrap/>
          </w:tcPr>
          <w:p w14:paraId="6551DEA1" w14:textId="28333EF1" w:rsidR="00CE53AD" w:rsidRPr="00243DF5" w:rsidRDefault="00E93C0D" w:rsidP="00CE53AD">
            <w:pPr>
              <w:spacing w:after="120"/>
              <w:jc w:val="right"/>
              <w:rPr>
                <w:rFonts w:eastAsia="Times New Roman" w:cs="Arial"/>
                <w:bCs/>
                <w:color w:val="000000"/>
                <w:sz w:val="18"/>
                <w:szCs w:val="18"/>
                <w:lang w:eastAsia="it-IT"/>
              </w:rPr>
            </w:pPr>
            <w:r>
              <w:rPr>
                <w:rFonts w:eastAsia="Times New Roman" w:cs="Arial"/>
                <w:bCs/>
                <w:color w:val="000000"/>
                <w:sz w:val="18"/>
                <w:szCs w:val="18"/>
                <w:lang w:val="el-GR" w:eastAsia="it-IT"/>
              </w:rPr>
              <w:t>12</w:t>
            </w:r>
            <w:r w:rsidR="00DF1A5D">
              <w:rPr>
                <w:rFonts w:eastAsia="Times New Roman" w:cs="Arial"/>
                <w:bCs/>
                <w:color w:val="000000"/>
                <w:sz w:val="18"/>
                <w:szCs w:val="18"/>
                <w:lang w:eastAsia="it-IT"/>
              </w:rPr>
              <w:t>,</w:t>
            </w:r>
            <w:r>
              <w:rPr>
                <w:rFonts w:eastAsia="Times New Roman" w:cs="Arial"/>
                <w:bCs/>
                <w:color w:val="000000"/>
                <w:sz w:val="18"/>
                <w:szCs w:val="18"/>
                <w:lang w:val="el-GR" w:eastAsia="it-IT"/>
              </w:rPr>
              <w:t>5</w:t>
            </w:r>
            <w:r w:rsidR="00CE53AD" w:rsidRPr="00243DF5">
              <w:rPr>
                <w:rFonts w:eastAsia="Times New Roman" w:cs="Arial"/>
                <w:bCs/>
                <w:color w:val="000000"/>
                <w:sz w:val="18"/>
                <w:szCs w:val="18"/>
                <w:lang w:eastAsia="it-IT"/>
              </w:rPr>
              <w:t>%</w:t>
            </w:r>
          </w:p>
        </w:tc>
      </w:tr>
      <w:tr w:rsidR="00ED5647" w:rsidRPr="009F7C66" w14:paraId="3394E4D7"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single" w:sz="4" w:space="0" w:color="000000"/>
              <w:left w:val="nil"/>
              <w:bottom w:val="nil"/>
              <w:right w:val="nil"/>
            </w:tcBorders>
            <w:noWrap/>
          </w:tcPr>
          <w:p w14:paraId="5895BD15" w14:textId="77777777" w:rsidR="00ED5647" w:rsidRPr="00097146" w:rsidRDefault="00ED5647" w:rsidP="00ED5647">
            <w:pPr>
              <w:spacing w:before="120" w:after="120"/>
              <w:rPr>
                <w:rFonts w:eastAsia="Times New Roman" w:cstheme="minorHAnsi"/>
                <w:bCs/>
                <w:color w:val="000000"/>
                <w:sz w:val="18"/>
                <w:szCs w:val="18"/>
                <w:highlight w:val="yellow"/>
                <w:lang w:eastAsia="it-IT"/>
              </w:rPr>
            </w:pPr>
            <w:bookmarkStart w:id="4" w:name="_Hlk86265131"/>
            <w:bookmarkEnd w:id="3"/>
          </w:p>
        </w:tc>
        <w:tc>
          <w:tcPr>
            <w:cnfStyle w:val="000001000000" w:firstRow="0" w:lastRow="0" w:firstColumn="0" w:lastColumn="0" w:oddVBand="0" w:evenVBand="1" w:oddHBand="0" w:evenHBand="0" w:firstRowFirstColumn="0" w:firstRowLastColumn="0" w:lastRowFirstColumn="0" w:lastRowLastColumn="0"/>
            <w:tcW w:w="1352" w:type="dxa"/>
            <w:tcBorders>
              <w:top w:val="single" w:sz="4" w:space="0" w:color="000000"/>
              <w:left w:val="nil"/>
              <w:bottom w:val="nil"/>
              <w:right w:val="nil"/>
            </w:tcBorders>
            <w:shd w:val="clear" w:color="auto" w:fill="E7E7E7" w:themeFill="text1" w:themeFillTint="1A"/>
            <w:noWrap/>
          </w:tcPr>
          <w:p w14:paraId="0383B3DC" w14:textId="102B28A2" w:rsidR="00ED5647" w:rsidRPr="00545B9E" w:rsidRDefault="00ED5647" w:rsidP="00ED5647">
            <w:pPr>
              <w:spacing w:before="120" w:after="120"/>
              <w:jc w:val="right"/>
              <w:rPr>
                <w:rFonts w:eastAsia="Times New Roman" w:cs="Arial"/>
                <w:bCs/>
                <w:color w:val="C21B17" w:themeColor="accent1"/>
                <w:szCs w:val="20"/>
                <w:lang w:eastAsia="it-IT"/>
              </w:rPr>
            </w:pPr>
            <w:r w:rsidRPr="00545B9E">
              <w:rPr>
                <w:rFonts w:eastAsia="Times New Roman" w:cs="Arial"/>
                <w:bCs/>
                <w:color w:val="C21B17" w:themeColor="accent1"/>
                <w:szCs w:val="20"/>
                <w:lang w:eastAsia="it-IT"/>
              </w:rPr>
              <w:t>31/03/2025</w:t>
            </w:r>
          </w:p>
        </w:tc>
        <w:tc>
          <w:tcPr>
            <w:cnfStyle w:val="000010000000" w:firstRow="0" w:lastRow="0" w:firstColumn="0" w:lastColumn="0" w:oddVBand="1" w:evenVBand="0" w:oddHBand="0" w:evenHBand="0" w:firstRowFirstColumn="0" w:firstRowLastColumn="0" w:lastRowFirstColumn="0" w:lastRowLastColumn="0"/>
            <w:tcW w:w="1496" w:type="dxa"/>
            <w:tcBorders>
              <w:top w:val="single" w:sz="4" w:space="0" w:color="000000"/>
              <w:left w:val="nil"/>
              <w:bottom w:val="nil"/>
              <w:right w:val="nil"/>
            </w:tcBorders>
            <w:shd w:val="clear" w:color="auto" w:fill="auto"/>
            <w:noWrap/>
          </w:tcPr>
          <w:p w14:paraId="6E97C19B" w14:textId="5D4D8852" w:rsidR="00ED5647" w:rsidRPr="00545B9E" w:rsidRDefault="00ED5647" w:rsidP="00ED5647">
            <w:pPr>
              <w:spacing w:before="120" w:after="120"/>
              <w:jc w:val="right"/>
              <w:rPr>
                <w:rFonts w:eastAsia="Times New Roman" w:cs="Arial"/>
                <w:bCs/>
                <w:color w:val="C21B17" w:themeColor="accent1"/>
                <w:szCs w:val="20"/>
                <w:lang w:eastAsia="it-IT"/>
              </w:rPr>
            </w:pPr>
            <w:r w:rsidRPr="00545B9E">
              <w:rPr>
                <w:rFonts w:eastAsia="Times New Roman" w:cs="Arial"/>
                <w:bCs/>
                <w:color w:val="C21B17" w:themeColor="accent1"/>
                <w:szCs w:val="20"/>
                <w:lang w:eastAsia="it-IT"/>
              </w:rPr>
              <w:t>31/12/2024</w:t>
            </w:r>
          </w:p>
        </w:tc>
        <w:tc>
          <w:tcPr>
            <w:cnfStyle w:val="000001000000" w:firstRow="0" w:lastRow="0" w:firstColumn="0" w:lastColumn="0" w:oddVBand="0" w:evenVBand="1" w:oddHBand="0" w:evenHBand="0" w:firstRowFirstColumn="0" w:firstRowLastColumn="0" w:lastRowFirstColumn="0" w:lastRowLastColumn="0"/>
            <w:tcW w:w="1499" w:type="dxa"/>
            <w:tcBorders>
              <w:top w:val="single" w:sz="4" w:space="0" w:color="000000"/>
              <w:left w:val="nil"/>
              <w:bottom w:val="nil"/>
              <w:right w:val="nil"/>
            </w:tcBorders>
            <w:noWrap/>
          </w:tcPr>
          <w:p w14:paraId="4EEB4A79" w14:textId="2C08BFB4" w:rsidR="00ED5647" w:rsidRPr="00545B9E" w:rsidRDefault="009D7183" w:rsidP="00ED5647">
            <w:pPr>
              <w:spacing w:before="120" w:after="120"/>
              <w:jc w:val="right"/>
              <w:rPr>
                <w:rFonts w:eastAsia="Times New Roman" w:cs="Arial"/>
                <w:bCs/>
                <w:color w:val="C21B17" w:themeColor="accent1"/>
                <w:szCs w:val="20"/>
                <w:lang w:eastAsia="it-IT"/>
              </w:rPr>
            </w:pPr>
            <w:r>
              <w:rPr>
                <w:rFonts w:eastAsia="Times New Roman" w:cs="Arial"/>
                <w:bCs/>
                <w:color w:val="C21B17" w:themeColor="accent1"/>
                <w:szCs w:val="20"/>
                <w:lang w:val="el-GR" w:eastAsia="it-IT"/>
              </w:rPr>
              <w:t>Διαφ.</w:t>
            </w:r>
            <w:r w:rsidR="00ED5647" w:rsidRPr="00545B9E">
              <w:rPr>
                <w:rFonts w:eastAsia="Times New Roman" w:cs="Arial"/>
                <w:bCs/>
                <w:color w:val="C21B17" w:themeColor="accent1"/>
                <w:szCs w:val="20"/>
                <w:lang w:eastAsia="it-IT"/>
              </w:rPr>
              <w:t xml:space="preserve"> </w:t>
            </w:r>
          </w:p>
        </w:tc>
      </w:tr>
      <w:bookmarkEnd w:id="4"/>
      <w:tr w:rsidR="00CE53AD" w:rsidRPr="009F7C66" w14:paraId="5EA3669F"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noWrap/>
            <w:vAlign w:val="center"/>
            <w:hideMark/>
          </w:tcPr>
          <w:p w14:paraId="349BD493" w14:textId="39C97CD3" w:rsidR="00CE53AD" w:rsidRPr="00B22D28" w:rsidRDefault="00CE53AD" w:rsidP="00CE53AD">
            <w:pPr>
              <w:spacing w:after="120"/>
              <w:rPr>
                <w:rFonts w:eastAsia="Times New Roman" w:cstheme="minorHAnsi"/>
                <w:b/>
                <w:bCs/>
                <w:color w:val="000000"/>
                <w:sz w:val="18"/>
                <w:szCs w:val="18"/>
                <w:lang w:eastAsia="it-IT"/>
              </w:rPr>
            </w:pPr>
            <w:proofErr w:type="spellStart"/>
            <w:r w:rsidRPr="00B22D28">
              <w:rPr>
                <w:rFonts w:eastAsia="Arial Unicode MS" w:cstheme="minorHAnsi"/>
                <w:b/>
                <w:bCs/>
                <w:spacing w:val="-4"/>
                <w:sz w:val="18"/>
                <w:szCs w:val="18"/>
              </w:rPr>
              <w:t>Μετοχικό</w:t>
            </w:r>
            <w:proofErr w:type="spellEnd"/>
            <w:r w:rsidRPr="00B22D28">
              <w:rPr>
                <w:rFonts w:eastAsia="Arial Unicode MS" w:cstheme="minorHAnsi"/>
                <w:b/>
                <w:bCs/>
                <w:spacing w:val="-4"/>
                <w:sz w:val="18"/>
                <w:szCs w:val="18"/>
              </w:rPr>
              <w:t xml:space="preserve"> </w:t>
            </w:r>
            <w:proofErr w:type="spellStart"/>
            <w:r w:rsidRPr="00B22D28">
              <w:rPr>
                <w:rFonts w:eastAsia="Arial Unicode MS" w:cstheme="minorHAnsi"/>
                <w:b/>
                <w:bCs/>
                <w:spacing w:val="-4"/>
                <w:sz w:val="18"/>
                <w:szCs w:val="18"/>
              </w:rPr>
              <w:t>κεφάλ</w:t>
            </w:r>
            <w:proofErr w:type="spellEnd"/>
            <w:r w:rsidRPr="00B22D28">
              <w:rPr>
                <w:rFonts w:eastAsia="Arial Unicode MS" w:cstheme="minorHAnsi"/>
                <w:b/>
                <w:bCs/>
                <w:spacing w:val="-4"/>
                <w:sz w:val="18"/>
                <w:szCs w:val="18"/>
              </w:rPr>
              <w:t xml:space="preserve">αιο (€ </w:t>
            </w:r>
            <w:proofErr w:type="spellStart"/>
            <w:r w:rsidRPr="00B22D28">
              <w:rPr>
                <w:rFonts w:eastAsia="Arial Unicode MS" w:cstheme="minorHAnsi"/>
                <w:b/>
                <w:bCs/>
                <w:spacing w:val="-4"/>
                <w:sz w:val="18"/>
                <w:szCs w:val="18"/>
              </w:rPr>
              <w:t>εκ</w:t>
            </w:r>
            <w:proofErr w:type="spellEnd"/>
            <w:r w:rsidRPr="00B22D28">
              <w:rPr>
                <w:rFonts w:eastAsia="Arial Unicode MS" w:cstheme="minorHAnsi"/>
                <w:b/>
                <w:bCs/>
                <w:spacing w:val="-4"/>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5936E58A" w14:textId="5FC17474" w:rsidR="00CE53AD" w:rsidRPr="00545B9E" w:rsidRDefault="00E93C0D" w:rsidP="00CE53AD">
            <w:pPr>
              <w:spacing w:after="120"/>
              <w:jc w:val="right"/>
              <w:rPr>
                <w:rFonts w:eastAsia="Times New Roman" w:cs="Arial"/>
                <w:b/>
                <w:szCs w:val="20"/>
                <w:lang w:eastAsia="it-IT"/>
              </w:rPr>
            </w:pPr>
            <w:r>
              <w:rPr>
                <w:rFonts w:eastAsia="Times New Roman" w:cs="Arial"/>
                <w:b/>
                <w:szCs w:val="20"/>
                <w:lang w:val="el-GR" w:eastAsia="it-IT"/>
              </w:rPr>
              <w:t>29</w:t>
            </w:r>
            <w:r w:rsidR="00DF1A5D">
              <w:rPr>
                <w:rFonts w:eastAsia="Times New Roman" w:cs="Arial"/>
                <w:b/>
                <w:szCs w:val="20"/>
                <w:lang w:eastAsia="it-IT"/>
              </w:rPr>
              <w:t>.</w:t>
            </w:r>
            <w:r>
              <w:rPr>
                <w:rFonts w:eastAsia="Times New Roman" w:cs="Arial"/>
                <w:b/>
                <w:szCs w:val="20"/>
                <w:lang w:val="el-GR" w:eastAsia="it-IT"/>
              </w:rPr>
              <w:t>7</w:t>
            </w:r>
            <w:r w:rsidR="00CE53AD" w:rsidRPr="00545B9E">
              <w:rPr>
                <w:rFonts w:eastAsia="Times New Roman" w:cs="Arial"/>
                <w:b/>
                <w:szCs w:val="20"/>
                <w:lang w:eastAsia="it-IT"/>
              </w:rPr>
              <w:t>21</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2A10CCAE" w14:textId="6D650D2B" w:rsidR="00CE53AD" w:rsidRPr="00545B9E" w:rsidRDefault="00CE53AD" w:rsidP="00CE53AD">
            <w:pPr>
              <w:spacing w:after="120"/>
              <w:jc w:val="right"/>
              <w:rPr>
                <w:rFonts w:eastAsia="Times New Roman" w:cs="Arial"/>
                <w:b/>
                <w:szCs w:val="20"/>
                <w:lang w:eastAsia="it-IT"/>
              </w:rPr>
            </w:pPr>
            <w:r w:rsidRPr="00545B9E">
              <w:rPr>
                <w:rFonts w:eastAsia="Times New Roman" w:cs="Arial"/>
                <w:b/>
                <w:szCs w:val="20"/>
                <w:lang w:eastAsia="it-IT"/>
              </w:rPr>
              <w:t>30</w:t>
            </w:r>
            <w:r w:rsidR="00DF1A5D">
              <w:rPr>
                <w:rFonts w:eastAsia="Times New Roman" w:cs="Arial"/>
                <w:b/>
                <w:szCs w:val="20"/>
                <w:lang w:eastAsia="it-IT"/>
              </w:rPr>
              <w:t>.</w:t>
            </w:r>
            <w:r w:rsidRPr="00545B9E">
              <w:rPr>
                <w:rFonts w:eastAsia="Times New Roman" w:cs="Arial"/>
                <w:b/>
                <w:szCs w:val="20"/>
                <w:lang w:eastAsia="it-IT"/>
              </w:rPr>
              <w:t>389</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shd w:val="clear" w:color="auto" w:fill="FFFFFF" w:themeFill="background1"/>
            <w:noWrap/>
          </w:tcPr>
          <w:p w14:paraId="6188F81D" w14:textId="2F10DBF2" w:rsidR="00CE53AD" w:rsidRPr="00545B9E" w:rsidRDefault="00E93C0D" w:rsidP="00CE53AD">
            <w:pPr>
              <w:spacing w:after="120"/>
              <w:jc w:val="right"/>
              <w:rPr>
                <w:rFonts w:eastAsia="Times New Roman" w:cs="Arial"/>
                <w:b/>
                <w:color w:val="000000"/>
                <w:szCs w:val="20"/>
                <w:lang w:eastAsia="it-IT"/>
              </w:rPr>
            </w:pPr>
            <w:r>
              <w:rPr>
                <w:rFonts w:eastAsia="Times New Roman" w:cs="Arial"/>
                <w:b/>
                <w:color w:val="000000"/>
                <w:szCs w:val="20"/>
                <w:lang w:val="el-GR" w:eastAsia="it-IT"/>
              </w:rPr>
              <w:t>-</w:t>
            </w:r>
            <w:r w:rsidR="00CE53AD" w:rsidRPr="00545B9E">
              <w:rPr>
                <w:rFonts w:eastAsia="Times New Roman" w:cs="Arial"/>
                <w:b/>
                <w:color w:val="000000"/>
                <w:szCs w:val="20"/>
                <w:lang w:eastAsia="it-IT"/>
              </w:rPr>
              <w:t>2</w:t>
            </w:r>
            <w:r w:rsidR="00DF1A5D">
              <w:rPr>
                <w:rFonts w:eastAsia="Times New Roman" w:cs="Arial"/>
                <w:b/>
                <w:color w:val="000000"/>
                <w:szCs w:val="20"/>
                <w:lang w:eastAsia="it-IT"/>
              </w:rPr>
              <w:t>,</w:t>
            </w:r>
            <w:r>
              <w:rPr>
                <w:rFonts w:eastAsia="Times New Roman" w:cs="Arial"/>
                <w:b/>
                <w:color w:val="000000"/>
                <w:szCs w:val="20"/>
                <w:lang w:val="el-GR" w:eastAsia="it-IT"/>
              </w:rPr>
              <w:t>2</w:t>
            </w:r>
            <w:r w:rsidR="00CE53AD" w:rsidRPr="00545B9E">
              <w:rPr>
                <w:rFonts w:eastAsia="Times New Roman" w:cs="Arial"/>
                <w:b/>
                <w:color w:val="000000"/>
                <w:szCs w:val="20"/>
                <w:lang w:eastAsia="it-IT"/>
              </w:rPr>
              <w:t>%</w:t>
            </w:r>
          </w:p>
        </w:tc>
      </w:tr>
      <w:tr w:rsidR="00CE53AD" w:rsidRPr="009F7C66" w14:paraId="5A274CE0"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noWrap/>
            <w:vAlign w:val="center"/>
          </w:tcPr>
          <w:p w14:paraId="121125AB" w14:textId="36181B7E" w:rsidR="00CE53AD" w:rsidRPr="00B22D28" w:rsidRDefault="00CE53AD" w:rsidP="00CE53AD">
            <w:pPr>
              <w:spacing w:after="120"/>
              <w:rPr>
                <w:rFonts w:eastAsia="Times New Roman" w:cstheme="minorHAnsi"/>
                <w:b/>
                <w:bCs/>
                <w:color w:val="000000"/>
                <w:sz w:val="18"/>
                <w:szCs w:val="18"/>
                <w:lang w:eastAsia="it-IT"/>
              </w:rPr>
            </w:pPr>
            <w:proofErr w:type="spellStart"/>
            <w:r w:rsidRPr="00B22D28">
              <w:rPr>
                <w:rFonts w:eastAsia="Arial Unicode MS" w:cstheme="minorHAnsi"/>
                <w:b/>
                <w:bCs/>
                <w:spacing w:val="-4"/>
                <w:sz w:val="18"/>
                <w:szCs w:val="18"/>
              </w:rPr>
              <w:t>Περιθώριο</w:t>
            </w:r>
            <w:proofErr w:type="spellEnd"/>
            <w:r w:rsidRPr="00B22D28">
              <w:rPr>
                <w:rFonts w:eastAsia="Arial Unicode MS" w:cstheme="minorHAnsi"/>
                <w:b/>
                <w:bCs/>
                <w:spacing w:val="-4"/>
                <w:sz w:val="18"/>
                <w:szCs w:val="18"/>
              </w:rPr>
              <w:t xml:space="preserve"> </w:t>
            </w:r>
            <w:proofErr w:type="spellStart"/>
            <w:r w:rsidRPr="00B22D28">
              <w:rPr>
                <w:rFonts w:eastAsia="Arial Unicode MS" w:cstheme="minorHAnsi"/>
                <w:b/>
                <w:bCs/>
                <w:spacing w:val="-4"/>
                <w:sz w:val="18"/>
                <w:szCs w:val="18"/>
              </w:rPr>
              <w:t>Κερδοφορί</w:t>
            </w:r>
            <w:proofErr w:type="spellEnd"/>
            <w:r w:rsidRPr="00B22D28">
              <w:rPr>
                <w:rFonts w:eastAsia="Arial Unicode MS" w:cstheme="minorHAnsi"/>
                <w:b/>
                <w:bCs/>
                <w:spacing w:val="-4"/>
                <w:sz w:val="18"/>
                <w:szCs w:val="18"/>
              </w:rPr>
              <w:t xml:space="preserve">ας </w:t>
            </w:r>
            <w:proofErr w:type="spellStart"/>
            <w:r w:rsidRPr="00B22D28">
              <w:rPr>
                <w:rFonts w:eastAsia="Arial Unicode MS" w:cstheme="minorHAnsi"/>
                <w:b/>
                <w:bCs/>
                <w:spacing w:val="-4"/>
                <w:sz w:val="18"/>
                <w:szCs w:val="18"/>
              </w:rPr>
              <w:t>Συμ</w:t>
            </w:r>
            <w:proofErr w:type="spellEnd"/>
            <w:r w:rsidRPr="00B22D28">
              <w:rPr>
                <w:rFonts w:eastAsia="Arial Unicode MS" w:cstheme="minorHAnsi"/>
                <w:b/>
                <w:bCs/>
                <w:spacing w:val="-4"/>
                <w:sz w:val="18"/>
                <w:szCs w:val="18"/>
              </w:rPr>
              <w:t xml:space="preserve">βολαίων (€ </w:t>
            </w:r>
            <w:proofErr w:type="spellStart"/>
            <w:r w:rsidRPr="00B22D28">
              <w:rPr>
                <w:rFonts w:eastAsia="Arial Unicode MS" w:cstheme="minorHAnsi"/>
                <w:b/>
                <w:bCs/>
                <w:spacing w:val="-4"/>
                <w:sz w:val="18"/>
                <w:szCs w:val="18"/>
              </w:rPr>
              <w:t>εκ</w:t>
            </w:r>
            <w:proofErr w:type="spellEnd"/>
            <w:r w:rsidRPr="00B22D28">
              <w:rPr>
                <w:rFonts w:eastAsia="Arial Unicode MS" w:cstheme="minorHAnsi"/>
                <w:b/>
                <w:bCs/>
                <w:spacing w:val="-4"/>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36DED72E" w14:textId="38E2CA51" w:rsidR="00CE53AD" w:rsidRPr="00545B9E" w:rsidRDefault="00CE53AD" w:rsidP="00CE53AD">
            <w:pPr>
              <w:spacing w:after="120"/>
              <w:jc w:val="right"/>
              <w:rPr>
                <w:rFonts w:eastAsia="Times New Roman" w:cs="Arial"/>
                <w:b/>
                <w:szCs w:val="20"/>
                <w:lang w:eastAsia="it-IT"/>
              </w:rPr>
            </w:pPr>
            <w:r w:rsidRPr="00545B9E">
              <w:rPr>
                <w:rFonts w:eastAsia="Times New Roman" w:cs="Arial"/>
                <w:b/>
                <w:szCs w:val="20"/>
                <w:lang w:eastAsia="it-IT"/>
              </w:rPr>
              <w:t>3</w:t>
            </w:r>
            <w:r w:rsidR="00E93C0D">
              <w:rPr>
                <w:rFonts w:eastAsia="Times New Roman" w:cs="Arial"/>
                <w:b/>
                <w:szCs w:val="20"/>
                <w:lang w:val="el-GR" w:eastAsia="it-IT"/>
              </w:rPr>
              <w:t>2</w:t>
            </w:r>
            <w:r w:rsidR="00DF1A5D">
              <w:rPr>
                <w:rFonts w:eastAsia="Times New Roman" w:cs="Arial"/>
                <w:b/>
                <w:szCs w:val="20"/>
                <w:lang w:eastAsia="it-IT"/>
              </w:rPr>
              <w:t>.</w:t>
            </w:r>
            <w:r w:rsidR="00E93C0D">
              <w:rPr>
                <w:rFonts w:eastAsia="Times New Roman" w:cs="Arial"/>
                <w:b/>
                <w:szCs w:val="20"/>
                <w:lang w:val="el-GR" w:eastAsia="it-IT"/>
              </w:rPr>
              <w:t>508</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1DF1D32F" w14:textId="56D8E9C4" w:rsidR="00CE53AD" w:rsidRPr="00545B9E" w:rsidRDefault="00CE53AD" w:rsidP="00CE53AD">
            <w:pPr>
              <w:spacing w:after="120"/>
              <w:jc w:val="right"/>
              <w:rPr>
                <w:rFonts w:eastAsia="Times New Roman" w:cs="Arial"/>
                <w:b/>
                <w:szCs w:val="20"/>
                <w:lang w:eastAsia="it-IT"/>
              </w:rPr>
            </w:pPr>
            <w:r w:rsidRPr="00545B9E">
              <w:rPr>
                <w:rFonts w:eastAsia="Times New Roman" w:cs="Arial"/>
                <w:b/>
                <w:szCs w:val="20"/>
                <w:lang w:eastAsia="it-IT"/>
              </w:rPr>
              <w:t>31</w:t>
            </w:r>
            <w:r w:rsidR="00DF1A5D">
              <w:rPr>
                <w:rFonts w:eastAsia="Times New Roman" w:cs="Arial"/>
                <w:b/>
                <w:szCs w:val="20"/>
                <w:lang w:eastAsia="it-IT"/>
              </w:rPr>
              <w:t>.</w:t>
            </w:r>
            <w:r w:rsidRPr="00545B9E">
              <w:rPr>
                <w:rFonts w:eastAsia="Times New Roman" w:cs="Arial"/>
                <w:b/>
                <w:szCs w:val="20"/>
                <w:lang w:eastAsia="it-IT"/>
              </w:rPr>
              <w:t>228</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shd w:val="clear" w:color="auto" w:fill="FFFFFF" w:themeFill="background1"/>
            <w:noWrap/>
          </w:tcPr>
          <w:p w14:paraId="613F72E3" w14:textId="161A04B9" w:rsidR="00CE53AD" w:rsidRPr="00545B9E" w:rsidRDefault="00E93C0D" w:rsidP="00CE53AD">
            <w:pPr>
              <w:spacing w:after="120"/>
              <w:jc w:val="right"/>
              <w:rPr>
                <w:rFonts w:eastAsia="Times New Roman" w:cs="Arial"/>
                <w:b/>
                <w:color w:val="000000"/>
                <w:szCs w:val="20"/>
                <w:lang w:eastAsia="it-IT"/>
              </w:rPr>
            </w:pPr>
            <w:r>
              <w:rPr>
                <w:rFonts w:eastAsia="Times New Roman" w:cs="Arial"/>
                <w:b/>
                <w:color w:val="000000"/>
                <w:szCs w:val="20"/>
                <w:lang w:val="el-GR" w:eastAsia="it-IT"/>
              </w:rPr>
              <w:t>4</w:t>
            </w:r>
            <w:r w:rsidR="00DF1A5D">
              <w:rPr>
                <w:rFonts w:eastAsia="Times New Roman" w:cs="Arial"/>
                <w:b/>
                <w:color w:val="000000"/>
                <w:szCs w:val="20"/>
                <w:lang w:eastAsia="it-IT"/>
              </w:rPr>
              <w:t>,</w:t>
            </w:r>
            <w:r>
              <w:rPr>
                <w:rFonts w:eastAsia="Times New Roman" w:cs="Arial"/>
                <w:b/>
                <w:color w:val="000000"/>
                <w:szCs w:val="20"/>
                <w:lang w:val="el-GR" w:eastAsia="it-IT"/>
              </w:rPr>
              <w:t>1</w:t>
            </w:r>
            <w:r w:rsidR="00CE53AD" w:rsidRPr="00545B9E">
              <w:rPr>
                <w:rFonts w:eastAsia="Times New Roman" w:cs="Arial"/>
                <w:b/>
                <w:color w:val="000000"/>
                <w:szCs w:val="20"/>
                <w:lang w:eastAsia="it-IT"/>
              </w:rPr>
              <w:t>%</w:t>
            </w:r>
          </w:p>
        </w:tc>
      </w:tr>
      <w:tr w:rsidR="00CE53AD" w:rsidRPr="00A554F9" w14:paraId="46278612" w14:textId="77777777" w:rsidTr="009D718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nil"/>
              <w:right w:val="nil"/>
            </w:tcBorders>
            <w:noWrap/>
            <w:vAlign w:val="center"/>
          </w:tcPr>
          <w:p w14:paraId="7B45F260" w14:textId="1335C9A3" w:rsidR="00CE53AD" w:rsidRPr="00B22D28" w:rsidRDefault="00CE53AD" w:rsidP="00CE53AD">
            <w:pPr>
              <w:spacing w:after="120"/>
              <w:rPr>
                <w:rFonts w:eastAsia="Times New Roman" w:cstheme="minorHAnsi"/>
                <w:b/>
                <w:bCs/>
                <w:color w:val="000000"/>
                <w:sz w:val="18"/>
                <w:szCs w:val="18"/>
                <w:vertAlign w:val="superscript"/>
                <w:lang w:val="el-GR" w:eastAsia="it-IT"/>
              </w:rPr>
            </w:pPr>
            <w:r w:rsidRPr="00B22D28">
              <w:rPr>
                <w:rFonts w:eastAsia="Arial Unicode MS" w:cstheme="minorHAnsi"/>
                <w:b/>
                <w:bCs/>
                <w:spacing w:val="-4"/>
                <w:sz w:val="18"/>
                <w:szCs w:val="18"/>
                <w:lang w:val="el-GR"/>
              </w:rPr>
              <w:t>Σύνολο κεφαλαίων υπό διαχείριση (€ εκ.)</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nil"/>
              <w:right w:val="nil"/>
            </w:tcBorders>
            <w:shd w:val="clear" w:color="auto" w:fill="E7E7E7" w:themeFill="text1" w:themeFillTint="1A"/>
            <w:noWrap/>
          </w:tcPr>
          <w:p w14:paraId="45704CC7" w14:textId="2A3FBEE7" w:rsidR="00CE53AD" w:rsidRPr="00A554F9" w:rsidRDefault="00CE53AD" w:rsidP="00CE53AD">
            <w:pPr>
              <w:spacing w:after="120"/>
              <w:jc w:val="right"/>
              <w:rPr>
                <w:rFonts w:eastAsia="Times New Roman" w:cs="Arial"/>
                <w:b/>
                <w:szCs w:val="20"/>
                <w:lang w:eastAsia="it-IT"/>
              </w:rPr>
            </w:pPr>
            <w:r w:rsidRPr="00A554F9">
              <w:rPr>
                <w:rFonts w:eastAsia="Times New Roman" w:cs="Arial"/>
                <w:b/>
                <w:szCs w:val="20"/>
                <w:lang w:eastAsia="it-IT"/>
              </w:rPr>
              <w:t>85</w:t>
            </w:r>
            <w:r w:rsidR="00E93C0D">
              <w:rPr>
                <w:rFonts w:eastAsia="Times New Roman" w:cs="Arial"/>
                <w:b/>
                <w:szCs w:val="20"/>
                <w:lang w:val="el-GR" w:eastAsia="it-IT"/>
              </w:rPr>
              <w:t>4</w:t>
            </w:r>
            <w:r w:rsidR="00DF1A5D">
              <w:rPr>
                <w:rFonts w:eastAsia="Times New Roman" w:cs="Arial"/>
                <w:b/>
                <w:szCs w:val="20"/>
                <w:lang w:eastAsia="it-IT"/>
              </w:rPr>
              <w:t>.</w:t>
            </w:r>
            <w:r w:rsidR="00E93C0D">
              <w:rPr>
                <w:rFonts w:eastAsia="Times New Roman" w:cs="Arial"/>
                <w:b/>
                <w:szCs w:val="20"/>
                <w:lang w:val="el-GR" w:eastAsia="it-IT"/>
              </w:rPr>
              <w:t>085</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nil"/>
              <w:right w:val="nil"/>
            </w:tcBorders>
            <w:shd w:val="clear" w:color="auto" w:fill="auto"/>
            <w:noWrap/>
          </w:tcPr>
          <w:p w14:paraId="003E4A89" w14:textId="0440A5DB" w:rsidR="00CE53AD" w:rsidRPr="00A554F9" w:rsidRDefault="00CE53AD" w:rsidP="00CE53AD">
            <w:pPr>
              <w:spacing w:after="120"/>
              <w:jc w:val="right"/>
              <w:rPr>
                <w:rFonts w:eastAsia="Times New Roman" w:cs="Arial"/>
                <w:b/>
                <w:szCs w:val="20"/>
                <w:lang w:eastAsia="it-IT"/>
              </w:rPr>
            </w:pPr>
            <w:r w:rsidRPr="00A554F9">
              <w:rPr>
                <w:rFonts w:eastAsia="Times New Roman" w:cs="Arial"/>
                <w:b/>
                <w:szCs w:val="20"/>
                <w:lang w:eastAsia="it-IT"/>
              </w:rPr>
              <w:t>863</w:t>
            </w:r>
            <w:r w:rsidR="00DF1A5D">
              <w:rPr>
                <w:rFonts w:eastAsia="Times New Roman" w:cs="Arial"/>
                <w:b/>
                <w:szCs w:val="20"/>
                <w:lang w:eastAsia="it-IT"/>
              </w:rPr>
              <w:t>.</w:t>
            </w:r>
            <w:r w:rsidRPr="00A554F9">
              <w:rPr>
                <w:rFonts w:eastAsia="Times New Roman" w:cs="Arial"/>
                <w:b/>
                <w:szCs w:val="20"/>
                <w:lang w:eastAsia="it-IT"/>
              </w:rPr>
              <w:t>004</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nil"/>
              <w:right w:val="nil"/>
            </w:tcBorders>
            <w:shd w:val="clear" w:color="auto" w:fill="FFFFFF" w:themeFill="background1"/>
            <w:noWrap/>
          </w:tcPr>
          <w:p w14:paraId="70BE0DE2" w14:textId="0591721E" w:rsidR="00CE53AD" w:rsidRPr="00A554F9" w:rsidRDefault="00CE53AD" w:rsidP="00CE53AD">
            <w:pPr>
              <w:spacing w:after="120"/>
              <w:jc w:val="right"/>
              <w:rPr>
                <w:rFonts w:eastAsia="Times New Roman" w:cs="Arial"/>
                <w:b/>
                <w:color w:val="000000"/>
                <w:szCs w:val="20"/>
                <w:lang w:eastAsia="it-IT"/>
              </w:rPr>
            </w:pPr>
            <w:r w:rsidRPr="00A554F9">
              <w:rPr>
                <w:rFonts w:eastAsia="Times New Roman" w:cs="Arial"/>
                <w:b/>
                <w:color w:val="000000"/>
                <w:szCs w:val="20"/>
                <w:lang w:eastAsia="it-IT"/>
              </w:rPr>
              <w:t>-</w:t>
            </w:r>
            <w:r w:rsidR="00E93C0D">
              <w:rPr>
                <w:rFonts w:eastAsia="Times New Roman" w:cs="Arial"/>
                <w:b/>
                <w:color w:val="000000"/>
                <w:szCs w:val="20"/>
                <w:lang w:val="el-GR" w:eastAsia="it-IT"/>
              </w:rPr>
              <w:t>1</w:t>
            </w:r>
            <w:r w:rsidR="00DF1A5D">
              <w:rPr>
                <w:rFonts w:eastAsia="Times New Roman" w:cs="Arial"/>
                <w:b/>
                <w:color w:val="000000"/>
                <w:szCs w:val="20"/>
                <w:lang w:eastAsia="it-IT"/>
              </w:rPr>
              <w:t>,</w:t>
            </w:r>
            <w:r w:rsidR="00E93C0D">
              <w:rPr>
                <w:rFonts w:eastAsia="Times New Roman" w:cs="Arial"/>
                <w:b/>
                <w:color w:val="000000"/>
                <w:szCs w:val="20"/>
                <w:lang w:val="el-GR" w:eastAsia="it-IT"/>
              </w:rPr>
              <w:t>0</w:t>
            </w:r>
            <w:r w:rsidRPr="00A554F9">
              <w:rPr>
                <w:rFonts w:eastAsia="Times New Roman" w:cs="Arial"/>
                <w:b/>
                <w:color w:val="000000"/>
                <w:szCs w:val="20"/>
                <w:lang w:eastAsia="it-IT"/>
              </w:rPr>
              <w:t>%</w:t>
            </w:r>
          </w:p>
        </w:tc>
      </w:tr>
      <w:tr w:rsidR="00CE53AD" w:rsidRPr="009F7C66" w14:paraId="7101B77A" w14:textId="77777777" w:rsidTr="009D7183">
        <w:trPr>
          <w:cnfStyle w:val="000000010000" w:firstRow="0" w:lastRow="0" w:firstColumn="0" w:lastColumn="0" w:oddVBand="0" w:evenVBand="0" w:oddHBand="0" w:evenHBand="1"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5311" w:type="dxa"/>
            <w:tcBorders>
              <w:top w:val="nil"/>
              <w:left w:val="nil"/>
              <w:bottom w:val="single" w:sz="8" w:space="0" w:color="000000"/>
              <w:right w:val="nil"/>
            </w:tcBorders>
            <w:noWrap/>
            <w:vAlign w:val="center"/>
            <w:hideMark/>
          </w:tcPr>
          <w:p w14:paraId="3DA4C5CB" w14:textId="7A826926" w:rsidR="00CE53AD" w:rsidRPr="00B22D28" w:rsidRDefault="00CE53AD" w:rsidP="00CE53AD">
            <w:pPr>
              <w:spacing w:after="120"/>
              <w:rPr>
                <w:rFonts w:eastAsia="Times New Roman" w:cstheme="minorHAnsi"/>
                <w:b/>
                <w:bCs/>
                <w:color w:val="000000"/>
                <w:sz w:val="18"/>
                <w:szCs w:val="18"/>
                <w:lang w:eastAsia="it-IT"/>
              </w:rPr>
            </w:pPr>
            <w:proofErr w:type="spellStart"/>
            <w:r w:rsidRPr="00B22D28">
              <w:rPr>
                <w:rFonts w:eastAsia="Arial Unicode MS" w:cstheme="minorHAnsi"/>
                <w:b/>
                <w:bCs/>
                <w:spacing w:val="-4"/>
                <w:sz w:val="18"/>
                <w:szCs w:val="18"/>
              </w:rPr>
              <w:t>Δείκτης</w:t>
            </w:r>
            <w:proofErr w:type="spellEnd"/>
            <w:r w:rsidRPr="00B22D28">
              <w:rPr>
                <w:rFonts w:eastAsia="Arial Unicode MS" w:cstheme="minorHAnsi"/>
                <w:b/>
                <w:bCs/>
                <w:spacing w:val="-4"/>
                <w:sz w:val="18"/>
                <w:szCs w:val="18"/>
              </w:rPr>
              <w:t xml:space="preserve"> </w:t>
            </w:r>
            <w:proofErr w:type="spellStart"/>
            <w:r w:rsidRPr="00B22D28">
              <w:rPr>
                <w:rFonts w:eastAsia="Arial Unicode MS" w:cstheme="minorHAnsi"/>
                <w:b/>
                <w:bCs/>
                <w:spacing w:val="-4"/>
                <w:sz w:val="18"/>
                <w:szCs w:val="18"/>
              </w:rPr>
              <w:t>Φερεγγυότητ</w:t>
            </w:r>
            <w:proofErr w:type="spellEnd"/>
            <w:r w:rsidRPr="00B22D28">
              <w:rPr>
                <w:rFonts w:eastAsia="Arial Unicode MS" w:cstheme="minorHAnsi"/>
                <w:b/>
                <w:bCs/>
                <w:spacing w:val="-4"/>
                <w:sz w:val="18"/>
                <w:szCs w:val="18"/>
              </w:rPr>
              <w:t>ας II (%)</w:t>
            </w:r>
            <w:r w:rsidR="009D7183" w:rsidRPr="00B22D28">
              <w:rPr>
                <w:rFonts w:eastAsia="Arial Unicode MS" w:cstheme="minorHAnsi"/>
                <w:b/>
                <w:bCs/>
                <w:spacing w:val="-4"/>
                <w:sz w:val="18"/>
                <w:szCs w:val="18"/>
                <w:lang w:val="el-GR"/>
              </w:rPr>
              <w:t xml:space="preserve"> </w:t>
            </w:r>
            <w:r w:rsidRPr="00B22D28">
              <w:rPr>
                <w:rFonts w:eastAsia="Arial Unicode MS" w:cstheme="minorHAnsi"/>
                <w:b/>
                <w:bCs/>
                <w:spacing w:val="-4"/>
                <w:sz w:val="18"/>
                <w:szCs w:val="18"/>
                <w:vertAlign w:val="superscript"/>
              </w:rPr>
              <w:t>(</w:t>
            </w:r>
            <w:r w:rsidRPr="00B22D28">
              <w:rPr>
                <w:rFonts w:eastAsia="Arial Unicode MS" w:cstheme="minorHAnsi"/>
                <w:b/>
                <w:bCs/>
                <w:spacing w:val="-4"/>
                <w:sz w:val="18"/>
                <w:szCs w:val="18"/>
                <w:vertAlign w:val="superscript"/>
                <w:lang w:val="el-GR"/>
              </w:rPr>
              <w:t>3</w:t>
            </w:r>
            <w:r w:rsidRPr="00B22D28">
              <w:rPr>
                <w:rFonts w:eastAsia="Arial Unicode MS" w:cstheme="minorHAnsi"/>
                <w:b/>
                <w:bCs/>
                <w:spacing w:val="-4"/>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352" w:type="dxa"/>
            <w:tcBorders>
              <w:top w:val="nil"/>
              <w:left w:val="nil"/>
              <w:bottom w:val="single" w:sz="8" w:space="0" w:color="000000"/>
              <w:right w:val="nil"/>
            </w:tcBorders>
            <w:shd w:val="clear" w:color="auto" w:fill="E7E7E7" w:themeFill="text1" w:themeFillTint="1A"/>
            <w:noWrap/>
          </w:tcPr>
          <w:p w14:paraId="7544C307" w14:textId="01C0CB8B" w:rsidR="00CE53AD" w:rsidRPr="006257B2" w:rsidRDefault="00CE53AD" w:rsidP="00CE53AD">
            <w:pPr>
              <w:spacing w:after="120"/>
              <w:jc w:val="right"/>
              <w:rPr>
                <w:rFonts w:eastAsia="Times New Roman" w:cs="Arial"/>
                <w:b/>
                <w:szCs w:val="20"/>
                <w:lang w:eastAsia="it-IT"/>
              </w:rPr>
            </w:pPr>
            <w:r w:rsidRPr="006257B2">
              <w:rPr>
                <w:rFonts w:eastAsia="Times New Roman" w:cs="Arial"/>
                <w:b/>
                <w:szCs w:val="20"/>
                <w:lang w:eastAsia="it-IT"/>
              </w:rPr>
              <w:t>21</w:t>
            </w:r>
            <w:r w:rsidR="00E93C0D">
              <w:rPr>
                <w:rFonts w:eastAsia="Times New Roman" w:cs="Arial"/>
                <w:b/>
                <w:szCs w:val="20"/>
                <w:lang w:val="el-GR" w:eastAsia="it-IT"/>
              </w:rPr>
              <w:t>2</w:t>
            </w:r>
            <w:r w:rsidRPr="006257B2">
              <w:rPr>
                <w:rFonts w:eastAsia="Times New Roman" w:cs="Arial"/>
                <w:b/>
                <w:szCs w:val="20"/>
                <w:lang w:eastAsia="it-IT"/>
              </w:rPr>
              <w:t>%</w:t>
            </w:r>
          </w:p>
        </w:tc>
        <w:tc>
          <w:tcPr>
            <w:cnfStyle w:val="000010000000" w:firstRow="0" w:lastRow="0" w:firstColumn="0" w:lastColumn="0" w:oddVBand="1" w:evenVBand="0" w:oddHBand="0" w:evenHBand="0" w:firstRowFirstColumn="0" w:firstRowLastColumn="0" w:lastRowFirstColumn="0" w:lastRowLastColumn="0"/>
            <w:tcW w:w="1496" w:type="dxa"/>
            <w:tcBorders>
              <w:top w:val="nil"/>
              <w:left w:val="nil"/>
              <w:bottom w:val="single" w:sz="8" w:space="0" w:color="000000"/>
              <w:right w:val="nil"/>
            </w:tcBorders>
            <w:shd w:val="clear" w:color="auto" w:fill="auto"/>
            <w:noWrap/>
          </w:tcPr>
          <w:p w14:paraId="69FACBEA" w14:textId="1AE15686" w:rsidR="00CE53AD" w:rsidRPr="006257B2" w:rsidRDefault="00CE53AD" w:rsidP="00CE53AD">
            <w:pPr>
              <w:spacing w:after="120"/>
              <w:jc w:val="right"/>
              <w:rPr>
                <w:rFonts w:eastAsia="Times New Roman" w:cs="Arial"/>
                <w:b/>
                <w:szCs w:val="20"/>
                <w:lang w:eastAsia="it-IT"/>
              </w:rPr>
            </w:pPr>
            <w:r w:rsidRPr="006257B2">
              <w:rPr>
                <w:rFonts w:eastAsia="Times New Roman" w:cs="Arial"/>
                <w:b/>
                <w:szCs w:val="20"/>
                <w:lang w:eastAsia="it-IT"/>
              </w:rPr>
              <w:t>210%</w:t>
            </w:r>
          </w:p>
        </w:tc>
        <w:tc>
          <w:tcPr>
            <w:cnfStyle w:val="000001000000" w:firstRow="0" w:lastRow="0" w:firstColumn="0" w:lastColumn="0" w:oddVBand="0" w:evenVBand="1" w:oddHBand="0" w:evenHBand="0" w:firstRowFirstColumn="0" w:firstRowLastColumn="0" w:lastRowFirstColumn="0" w:lastRowLastColumn="0"/>
            <w:tcW w:w="1499" w:type="dxa"/>
            <w:tcBorders>
              <w:top w:val="nil"/>
              <w:left w:val="nil"/>
              <w:bottom w:val="single" w:sz="8" w:space="0" w:color="000000"/>
              <w:right w:val="nil"/>
            </w:tcBorders>
            <w:shd w:val="clear" w:color="auto" w:fill="FFFFFF" w:themeFill="background1"/>
            <w:noWrap/>
          </w:tcPr>
          <w:p w14:paraId="556DD142" w14:textId="1CFEA0BE" w:rsidR="00CE53AD" w:rsidRPr="006257B2" w:rsidRDefault="00E93C0D" w:rsidP="00CE53AD">
            <w:pPr>
              <w:spacing w:after="120"/>
              <w:jc w:val="right"/>
              <w:rPr>
                <w:rFonts w:eastAsia="Times New Roman" w:cs="Arial"/>
                <w:b/>
                <w:color w:val="000000"/>
                <w:szCs w:val="20"/>
                <w:lang w:eastAsia="it-IT"/>
              </w:rPr>
            </w:pPr>
            <w:r>
              <w:rPr>
                <w:rFonts w:eastAsia="Times New Roman" w:cs="Arial"/>
                <w:b/>
                <w:color w:val="000000"/>
                <w:szCs w:val="20"/>
                <w:lang w:val="el-GR" w:eastAsia="it-IT"/>
              </w:rPr>
              <w:t>2</w:t>
            </w:r>
            <w:r w:rsidR="00DF1A5D">
              <w:rPr>
                <w:rFonts w:eastAsia="Times New Roman" w:cs="Arial"/>
                <w:b/>
                <w:color w:val="000000"/>
                <w:szCs w:val="20"/>
                <w:lang w:eastAsia="it-IT"/>
              </w:rPr>
              <w:t>,</w:t>
            </w:r>
            <w:r w:rsidR="00CE53AD" w:rsidRPr="006257B2">
              <w:rPr>
                <w:rFonts w:eastAsia="Times New Roman" w:cs="Arial"/>
                <w:b/>
                <w:color w:val="000000"/>
                <w:szCs w:val="20"/>
                <w:lang w:eastAsia="it-IT"/>
              </w:rPr>
              <w:t>0</w:t>
            </w:r>
            <w:r w:rsidR="00CE53AD">
              <w:rPr>
                <w:rFonts w:eastAsia="Times New Roman" w:cs="Arial"/>
                <w:b/>
                <w:color w:val="000000"/>
                <w:szCs w:val="20"/>
                <w:lang w:eastAsia="it-IT"/>
              </w:rPr>
              <w:t xml:space="preserve"> </w:t>
            </w:r>
            <w:r w:rsidR="00CE53AD" w:rsidRPr="006257B2">
              <w:rPr>
                <w:rFonts w:eastAsia="Times New Roman" w:cs="Arial"/>
                <w:b/>
                <w:color w:val="000000"/>
                <w:szCs w:val="20"/>
                <w:lang w:eastAsia="it-IT"/>
              </w:rPr>
              <w:t>p.p.</w:t>
            </w:r>
          </w:p>
        </w:tc>
      </w:tr>
      <w:tr w:rsidR="00ED5647" w:rsidRPr="002F63AB" w14:paraId="377F7194" w14:textId="77777777" w:rsidTr="009D7183">
        <w:trPr>
          <w:cnfStyle w:val="010000000000" w:firstRow="0" w:lastRow="1" w:firstColumn="0" w:lastColumn="0" w:oddVBand="0" w:evenVBand="0" w:oddHBand="0"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9658" w:type="dxa"/>
            <w:gridSpan w:val="4"/>
            <w:tcBorders>
              <w:top w:val="single" w:sz="8" w:space="0" w:color="000000"/>
              <w:left w:val="nil"/>
              <w:bottom w:val="nil"/>
              <w:right w:val="nil"/>
            </w:tcBorders>
            <w:noWrap/>
            <w:hideMark/>
          </w:tcPr>
          <w:p w14:paraId="51120823" w14:textId="77777777" w:rsidR="00097146" w:rsidRDefault="00DF1A5D" w:rsidP="00ED5647">
            <w:pPr>
              <w:pStyle w:val="Noteapipagina"/>
              <w:spacing w:line="240" w:lineRule="auto"/>
              <w:rPr>
                <w:rFonts w:asciiTheme="minorHAnsi" w:hAnsiTheme="minorHAnsi" w:cstheme="minorHAnsi"/>
                <w:sz w:val="16"/>
                <w:szCs w:val="16"/>
                <w:vertAlign w:val="superscript"/>
                <w:lang w:val="el-GR"/>
              </w:rPr>
            </w:pPr>
            <w:r w:rsidRPr="005B4CDB">
              <w:rPr>
                <w:rFonts w:asciiTheme="minorHAnsi" w:hAnsiTheme="minorHAnsi" w:cstheme="minorHAnsi"/>
                <w:sz w:val="16"/>
                <w:szCs w:val="16"/>
                <w:vertAlign w:val="superscript"/>
                <w:lang w:val="el-GR"/>
              </w:rPr>
              <w:t>.</w:t>
            </w:r>
          </w:p>
          <w:p w14:paraId="7645F541" w14:textId="756C269B" w:rsidR="00ED5647" w:rsidRPr="00097146" w:rsidRDefault="00ED5647" w:rsidP="00ED5647">
            <w:pPr>
              <w:pStyle w:val="Noteapipagina"/>
              <w:spacing w:line="240" w:lineRule="auto"/>
              <w:rPr>
                <w:rFonts w:asciiTheme="minorHAnsi" w:hAnsiTheme="minorHAnsi" w:cstheme="minorHAnsi"/>
                <w:sz w:val="16"/>
                <w:szCs w:val="16"/>
                <w:vertAlign w:val="superscript"/>
                <w:lang w:val="el-GR"/>
              </w:rPr>
            </w:pPr>
            <w:r w:rsidRPr="00CE53AD">
              <w:rPr>
                <w:rFonts w:asciiTheme="minorHAnsi" w:hAnsiTheme="minorHAnsi" w:cstheme="minorHAnsi"/>
                <w:sz w:val="16"/>
                <w:szCs w:val="16"/>
                <w:vertAlign w:val="superscript"/>
                <w:lang w:val="el-GR"/>
              </w:rPr>
              <w:t>(1)</w:t>
            </w:r>
            <w:r w:rsidRPr="00CE53AD">
              <w:rPr>
                <w:rFonts w:asciiTheme="minorHAnsi" w:hAnsiTheme="minorHAnsi" w:cstheme="minorHAnsi"/>
                <w:sz w:val="16"/>
                <w:szCs w:val="16"/>
                <w:lang w:val="el-GR"/>
              </w:rPr>
              <w:t xml:space="preserve"> </w:t>
            </w:r>
            <w:r w:rsidR="00CE53AD">
              <w:rPr>
                <w:rFonts w:asciiTheme="minorHAnsi" w:hAnsiTheme="minorHAnsi" w:cstheme="minorHAnsi"/>
                <w:sz w:val="16"/>
                <w:szCs w:val="16"/>
                <w:lang w:val="el-GR"/>
              </w:rPr>
              <w:t>Ανατρέξτε</w:t>
            </w:r>
            <w:r w:rsidR="00CE53AD" w:rsidRPr="00CE53AD">
              <w:rPr>
                <w:rFonts w:asciiTheme="minorHAnsi" w:hAnsiTheme="minorHAnsi" w:cstheme="minorHAnsi"/>
                <w:sz w:val="16"/>
                <w:szCs w:val="16"/>
                <w:lang w:val="el-GR"/>
              </w:rPr>
              <w:t xml:space="preserve"> </w:t>
            </w:r>
            <w:r w:rsidR="00CE53AD">
              <w:rPr>
                <w:rFonts w:asciiTheme="minorHAnsi" w:hAnsiTheme="minorHAnsi" w:cstheme="minorHAnsi"/>
                <w:sz w:val="16"/>
                <w:szCs w:val="16"/>
                <w:lang w:val="el-GR"/>
              </w:rPr>
              <w:t>στη</w:t>
            </w:r>
            <w:r w:rsidR="00CE53AD" w:rsidRPr="00CE53AD">
              <w:rPr>
                <w:rFonts w:asciiTheme="minorHAnsi" w:hAnsiTheme="minorHAnsi" w:cstheme="minorHAnsi"/>
                <w:sz w:val="16"/>
                <w:szCs w:val="16"/>
                <w:lang w:val="el-GR"/>
              </w:rPr>
              <w:t xml:space="preserve"> </w:t>
            </w:r>
            <w:r w:rsidR="00CE53AD">
              <w:rPr>
                <w:rFonts w:asciiTheme="minorHAnsi" w:hAnsiTheme="minorHAnsi" w:cstheme="minorHAnsi"/>
                <w:sz w:val="16"/>
                <w:szCs w:val="16"/>
                <w:lang w:val="el-GR"/>
              </w:rPr>
              <w:t>Σημ</w:t>
            </w:r>
            <w:r w:rsidR="00CE53AD" w:rsidRPr="00CE53AD">
              <w:rPr>
                <w:rFonts w:asciiTheme="minorHAnsi" w:hAnsiTheme="minorHAnsi" w:cstheme="minorHAnsi"/>
                <w:sz w:val="16"/>
                <w:szCs w:val="16"/>
                <w:lang w:val="el-GR"/>
              </w:rPr>
              <w:t xml:space="preserve">.1, </w:t>
            </w:r>
            <w:r w:rsidR="00CE53AD">
              <w:rPr>
                <w:rFonts w:asciiTheme="minorHAnsi" w:hAnsiTheme="minorHAnsi" w:cstheme="minorHAnsi"/>
                <w:sz w:val="16"/>
                <w:szCs w:val="16"/>
                <w:lang w:val="el-GR"/>
              </w:rPr>
              <w:t>σελ</w:t>
            </w:r>
            <w:r w:rsidR="00CE53AD" w:rsidRPr="00CE53AD">
              <w:rPr>
                <w:rFonts w:asciiTheme="minorHAnsi" w:hAnsiTheme="minorHAnsi" w:cstheme="minorHAnsi"/>
                <w:sz w:val="16"/>
                <w:szCs w:val="16"/>
                <w:lang w:val="el-GR"/>
              </w:rPr>
              <w:t>.</w:t>
            </w:r>
            <w:r w:rsidR="00CE53AD">
              <w:rPr>
                <w:rFonts w:asciiTheme="minorHAnsi" w:hAnsiTheme="minorHAnsi" w:cstheme="minorHAnsi"/>
                <w:sz w:val="16"/>
                <w:szCs w:val="16"/>
                <w:lang w:val="el-GR"/>
              </w:rPr>
              <w:t xml:space="preserve">1 </w:t>
            </w:r>
          </w:p>
          <w:p w14:paraId="51915A6F" w14:textId="2917D2AB" w:rsidR="00CE53AD" w:rsidRPr="00CE53AD" w:rsidRDefault="00ED5647" w:rsidP="00E93C0D">
            <w:pPr>
              <w:pStyle w:val="Noteapipagina"/>
              <w:rPr>
                <w:sz w:val="16"/>
                <w:szCs w:val="16"/>
                <w:lang w:val="el-GR"/>
              </w:rPr>
            </w:pPr>
            <w:r w:rsidRPr="00CE53AD">
              <w:rPr>
                <w:rFonts w:asciiTheme="minorHAnsi" w:hAnsiTheme="minorHAnsi" w:cstheme="minorHAnsi"/>
                <w:sz w:val="16"/>
                <w:szCs w:val="16"/>
                <w:vertAlign w:val="superscript"/>
                <w:lang w:val="el-GR"/>
              </w:rPr>
              <w:t>(2)</w:t>
            </w:r>
            <w:r w:rsidRPr="00CE53A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Το προσαρμοσμένο καθαρό αποτέλεσμα περιλαμβάνει προσαρμογές</w:t>
            </w:r>
            <w:r w:rsidR="00E93C0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για 1) τις επιπτώσεις της μεταβλητότητας που προκύπτουν από την αποτίμηση στην εύλογη αξία μέσω των αποτελεσμάτων (FVTPL)</w:t>
            </w:r>
            <w:r w:rsidR="00E93C0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επενδύσεων που δεν υποστηρίζουν χαρτοφυλάκια με άμεση συμμετοχή στα κέρδη και τα ελεύθερα περιουσιακά στοιχεία· 2) το φαινόμενο υπερπληθωρισμού σύμφωνα με το ΔΛΠ 29· 3)</w:t>
            </w:r>
            <w:r w:rsidR="00E93C0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την απόσβεση άυλων περιουσιακών στοιχείων από συναλλαγές συγχωνεύσεων και εξαγορών (συνδυασμοί επιχειρήσεων σύμφωνα με το ΔΠΧΑ 3) εξαιρουμένων εκείνων που συνδέονται με εμπορικά σήματα,</w:t>
            </w:r>
            <w:r w:rsidR="00E93C0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 xml:space="preserve">την τεχνολογία και τη συμφωνία </w:t>
            </w:r>
            <w:proofErr w:type="spellStart"/>
            <w:r w:rsidR="00E93C0D" w:rsidRPr="00E93C0D">
              <w:rPr>
                <w:rFonts w:asciiTheme="minorHAnsi" w:hAnsiTheme="minorHAnsi" w:cstheme="minorHAnsi"/>
                <w:sz w:val="16"/>
                <w:szCs w:val="16"/>
                <w:lang w:val="el-GR"/>
              </w:rPr>
              <w:t>τραπεζοασφάλισης</w:t>
            </w:r>
            <w:proofErr w:type="spellEnd"/>
            <w:r w:rsidR="00E93C0D" w:rsidRPr="00E93C0D">
              <w:rPr>
                <w:rFonts w:asciiTheme="minorHAnsi" w:hAnsiTheme="minorHAnsi" w:cstheme="minorHAnsi"/>
                <w:sz w:val="16"/>
                <w:szCs w:val="16"/>
                <w:lang w:val="el-GR"/>
              </w:rPr>
              <w:t xml:space="preserve"> ή ισοδύναμη συμφωνία διανομής, εάν είναι ουσιώδη· 4) τον αντίκτυπο των κερδών και ζημιών από εξαγορές και</w:t>
            </w:r>
            <w:r w:rsidR="00E93C0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εκποιήσεις, συμπεριλαμβανομένων πιθανών εξόδων αναδιάρθρωσης που πραγματοποιήθηκαν κατά το πρώτο έτος από την εξαγορά, εάν είναι ουσιώδη. Ο υπολογισμός των κερδών ανά μετοχή (EPS)</w:t>
            </w:r>
            <w:r w:rsidR="00E93C0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βασίζεται σε έναν σταθμισμένο μέσο αριθμό 1.517.548.726 μετοχών σε κυκλοφορία και εξαιρεί τον σταθμισμένο μέσο όρο των ιδίων μετοχών που ισούται με</w:t>
            </w:r>
            <w:r w:rsidR="00E93C0D">
              <w:rPr>
                <w:rFonts w:asciiTheme="minorHAnsi" w:hAnsiTheme="minorHAnsi" w:cstheme="minorHAnsi"/>
                <w:sz w:val="16"/>
                <w:szCs w:val="16"/>
                <w:lang w:val="el-GR"/>
              </w:rPr>
              <w:t xml:space="preserve"> </w:t>
            </w:r>
            <w:r w:rsidR="00E93C0D" w:rsidRPr="00E93C0D">
              <w:rPr>
                <w:rFonts w:asciiTheme="minorHAnsi" w:hAnsiTheme="minorHAnsi" w:cstheme="minorHAnsi"/>
                <w:sz w:val="16"/>
                <w:szCs w:val="16"/>
                <w:lang w:val="el-GR"/>
              </w:rPr>
              <w:t>44.928.487.</w:t>
            </w:r>
          </w:p>
          <w:p w14:paraId="67A50F9C" w14:textId="77777777" w:rsidR="009D7183" w:rsidRPr="009D7183" w:rsidRDefault="00ED5647" w:rsidP="009D7183">
            <w:pPr>
              <w:rPr>
                <w:rFonts w:ascii="Arial" w:eastAsia="Times New Roman" w:hAnsi="Arial" w:cs="Times New Roman"/>
                <w:sz w:val="16"/>
                <w:szCs w:val="16"/>
                <w:lang w:val="el-GR" w:eastAsia="en-GB" w:bidi="en-GB"/>
              </w:rPr>
            </w:pPr>
            <w:r w:rsidRPr="009D7183">
              <w:rPr>
                <w:rFonts w:cstheme="minorHAnsi"/>
                <w:sz w:val="16"/>
                <w:szCs w:val="16"/>
                <w:vertAlign w:val="superscript"/>
                <w:lang w:val="el-GR"/>
              </w:rPr>
              <w:lastRenderedPageBreak/>
              <w:t>(3)</w:t>
            </w:r>
            <w:r w:rsidRPr="009D7183">
              <w:rPr>
                <w:sz w:val="16"/>
                <w:szCs w:val="16"/>
                <w:lang w:val="el-GR"/>
              </w:rPr>
              <w:t xml:space="preserve"> </w:t>
            </w:r>
            <w:r w:rsidR="009D7183" w:rsidRPr="009D7183">
              <w:rPr>
                <w:rFonts w:ascii="Arial" w:eastAsia="Times New Roman" w:hAnsi="Arial" w:cs="Times New Roman"/>
                <w:sz w:val="16"/>
                <w:szCs w:val="16"/>
                <w:lang w:val="el-GR" w:eastAsia="en-GB" w:bidi="en-GB"/>
              </w:rPr>
              <w:t xml:space="preserve">Για σκοπούς τριμηνιαίας δημοσιοποίησης, ο δημοσιευμένος Δείκτης Φερεγγυότητας αναφέρεται μετά την αφαίρεση των δεδουλευμένων αναλογικών μερισμάτων. Αυτό διαφέρει από την κανονιστική άποψη, όπου το μέρισμα ολόκληρου του έτους αφαιρείται για την ενδιάμεση κανονιστική αναφορά </w:t>
            </w:r>
            <w:r w:rsidR="009D7183" w:rsidRPr="009D7183">
              <w:rPr>
                <w:rFonts w:ascii="Arial" w:eastAsia="Times New Roman" w:hAnsi="Arial" w:cs="Times New Roman"/>
                <w:sz w:val="16"/>
                <w:szCs w:val="16"/>
                <w:lang w:val="en-US" w:eastAsia="en-GB" w:bidi="en-GB"/>
              </w:rPr>
              <w:t>QRT</w:t>
            </w:r>
            <w:r w:rsidR="009D7183" w:rsidRPr="009D7183">
              <w:rPr>
                <w:rFonts w:ascii="Arial" w:eastAsia="Times New Roman" w:hAnsi="Arial" w:cs="Times New Roman"/>
                <w:sz w:val="16"/>
                <w:szCs w:val="16"/>
                <w:lang w:val="el-GR" w:eastAsia="en-GB" w:bidi="en-GB"/>
              </w:rPr>
              <w:t>.</w:t>
            </w:r>
          </w:p>
          <w:p w14:paraId="2E45E83C" w14:textId="4254D479" w:rsidR="00ED5647" w:rsidRPr="009D7183" w:rsidRDefault="00ED5647" w:rsidP="00ED5647">
            <w:pPr>
              <w:pStyle w:val="Noteapipagina"/>
              <w:spacing w:line="240" w:lineRule="auto"/>
              <w:rPr>
                <w:sz w:val="16"/>
                <w:szCs w:val="16"/>
                <w:lang w:val="el-GR"/>
              </w:rPr>
            </w:pPr>
          </w:p>
          <w:p w14:paraId="1C4FABD3" w14:textId="445FF226" w:rsidR="00ED5647" w:rsidRPr="009D7183" w:rsidRDefault="00ED5647" w:rsidP="00ED5647">
            <w:pPr>
              <w:pStyle w:val="Noteapipagina"/>
              <w:spacing w:line="240" w:lineRule="auto"/>
              <w:rPr>
                <w:strike/>
                <w:sz w:val="16"/>
                <w:szCs w:val="16"/>
                <w:highlight w:val="yellow"/>
                <w:lang w:val="el-GR"/>
              </w:rPr>
            </w:pPr>
          </w:p>
        </w:tc>
      </w:tr>
    </w:tbl>
    <w:p w14:paraId="5D6F7063" w14:textId="77777777" w:rsidR="00097146" w:rsidRDefault="00097146" w:rsidP="00CE53AD">
      <w:pPr>
        <w:pStyle w:val="Chiusura"/>
        <w:spacing w:after="120"/>
        <w:ind w:left="-142"/>
        <w:rPr>
          <w:lang w:val="el-GR"/>
        </w:rPr>
      </w:pPr>
      <w:bookmarkStart w:id="5" w:name="_Hlk66275173"/>
    </w:p>
    <w:p w14:paraId="6DC0D5C3" w14:textId="617EEDA3" w:rsidR="00CE53AD" w:rsidRPr="005D6FDC" w:rsidRDefault="00CE53AD" w:rsidP="00CE53AD">
      <w:pPr>
        <w:pStyle w:val="Chiusura"/>
        <w:spacing w:after="120"/>
        <w:ind w:left="-142"/>
        <w:rPr>
          <w:lang w:val="el-GR"/>
        </w:rPr>
      </w:pPr>
      <w:r>
        <w:rPr>
          <w:lang w:val="el-GR"/>
        </w:rPr>
        <w:t xml:space="preserve">Ο ΟΜΙΛΟΣ </w:t>
      </w:r>
      <w:r>
        <w:rPr>
          <w:lang w:val="en-GB"/>
        </w:rPr>
        <w:t>GENERALI</w:t>
      </w:r>
    </w:p>
    <w:p w14:paraId="084F857E" w14:textId="1724E66F" w:rsidR="00CE53AD" w:rsidRDefault="00CE53AD" w:rsidP="00097146">
      <w:pPr>
        <w:pStyle w:val="Chiusura"/>
        <w:spacing w:after="120"/>
        <w:ind w:left="-142"/>
        <w:rPr>
          <w:rFonts w:cstheme="minorHAnsi"/>
          <w:lang w:val="el-GR"/>
        </w:rPr>
      </w:pPr>
      <w:r w:rsidRPr="00BF277F">
        <w:rPr>
          <w:lang w:val="el-GR"/>
        </w:rPr>
        <w:t xml:space="preserve">Η </w:t>
      </w:r>
      <w:r w:rsidRPr="00BF277F">
        <w:rPr>
          <w:lang w:val="en-GB"/>
        </w:rPr>
        <w:t>Generali</w:t>
      </w:r>
      <w:r w:rsidRPr="00BF277F">
        <w:rPr>
          <w:lang w:val="el-GR"/>
        </w:rPr>
        <w:t xml:space="preserve"> είναι ένας από τους μεγαλύτερους </w:t>
      </w:r>
      <w:r>
        <w:rPr>
          <w:lang w:val="el-GR"/>
        </w:rPr>
        <w:t xml:space="preserve">ενοποιημένους </w:t>
      </w:r>
      <w:r w:rsidRPr="00BF277F">
        <w:rPr>
          <w:lang w:val="el-GR"/>
        </w:rPr>
        <w:t xml:space="preserve">παγκόσμιους οργανισμούς ασφαλίσεων και διαχείρισης περιουσιακών στοιχείων. </w:t>
      </w:r>
      <w:r w:rsidRPr="005D6FDC">
        <w:rPr>
          <w:lang w:val="el-GR"/>
        </w:rPr>
        <w:t>Ιδρύθηκε το 1831, έχει παρουσία σε 50 χώρ</w:t>
      </w:r>
      <w:r>
        <w:rPr>
          <w:lang w:val="el-GR"/>
        </w:rPr>
        <w:t xml:space="preserve">ες, </w:t>
      </w:r>
      <w:r w:rsidRPr="005D6FDC">
        <w:rPr>
          <w:lang w:val="el-GR"/>
        </w:rPr>
        <w:t xml:space="preserve">συνολικά ασφάλιστρα που ξεπέρασαν τα </w:t>
      </w:r>
      <w:r>
        <w:rPr>
          <w:lang w:val="el-GR"/>
        </w:rPr>
        <w:t>95</w:t>
      </w:r>
      <w:r w:rsidRPr="0087370B">
        <w:rPr>
          <w:lang w:val="el-GR"/>
        </w:rPr>
        <w:t>,</w:t>
      </w:r>
      <w:r>
        <w:rPr>
          <w:lang w:val="el-GR"/>
        </w:rPr>
        <w:t>2</w:t>
      </w:r>
      <w:r w:rsidRPr="005D6FDC">
        <w:rPr>
          <w:lang w:val="el-GR"/>
        </w:rPr>
        <w:t xml:space="preserve"> δι</w:t>
      </w:r>
      <w:r>
        <w:rPr>
          <w:lang w:val="el-GR"/>
        </w:rPr>
        <w:t>σ.</w:t>
      </w:r>
      <w:r w:rsidRPr="005D6FDC">
        <w:rPr>
          <w:lang w:val="el-GR"/>
        </w:rPr>
        <w:t xml:space="preserve"> ευρώ,</w:t>
      </w:r>
      <w:r>
        <w:rPr>
          <w:lang w:val="el-GR"/>
        </w:rPr>
        <w:t xml:space="preserve"> και περισσότερα από 800 δισ. κεφάλαια υπό διαχείριση</w:t>
      </w:r>
      <w:r w:rsidRPr="005D6FDC">
        <w:rPr>
          <w:lang w:val="el-GR"/>
        </w:rPr>
        <w:t xml:space="preserve"> το 202</w:t>
      </w:r>
      <w:r>
        <w:rPr>
          <w:lang w:val="el-GR"/>
        </w:rPr>
        <w:t>4</w:t>
      </w:r>
      <w:r w:rsidRPr="005D6FDC">
        <w:rPr>
          <w:lang w:val="el-GR"/>
        </w:rPr>
        <w:t xml:space="preserve">. Με περισσότερους από </w:t>
      </w:r>
      <w:r w:rsidRPr="00054987">
        <w:rPr>
          <w:lang w:val="el-GR"/>
        </w:rPr>
        <w:t>8</w:t>
      </w:r>
      <w:r>
        <w:rPr>
          <w:lang w:val="el-GR"/>
        </w:rPr>
        <w:t>7</w:t>
      </w:r>
      <w:r w:rsidRPr="005D6FDC">
        <w:rPr>
          <w:lang w:val="el-GR"/>
        </w:rPr>
        <w:t xml:space="preserve">.000 εργαζόμενους ανά τον κόσμο και </w:t>
      </w:r>
      <w:r>
        <w:rPr>
          <w:lang w:val="el-GR"/>
        </w:rPr>
        <w:t>71</w:t>
      </w:r>
      <w:r w:rsidRPr="005D6FDC">
        <w:rPr>
          <w:lang w:val="el-GR"/>
        </w:rPr>
        <w:t xml:space="preserve"> εκατομμύρια πελάτες, ο Όμιλος κατέχει ηγετική θέση στην Ευρώπη και μια ολοένα και πιο σημαντική παρουσία στις αγορές της Ασίας και της Λατινικής Αμερικής. Στο επίκεντρο της στρατηγικής της </w:t>
      </w:r>
      <w:r w:rsidRPr="00BF277F">
        <w:rPr>
          <w:lang w:val="en-GB"/>
        </w:rPr>
        <w:t>Generali</w:t>
      </w:r>
      <w:r w:rsidRPr="005D6FDC">
        <w:rPr>
          <w:lang w:val="el-GR"/>
        </w:rPr>
        <w:t xml:space="preserve"> βρίσκεται η δέσμευσή της να αποτελεί τον </w:t>
      </w:r>
      <w:r w:rsidRPr="00BF277F">
        <w:rPr>
          <w:lang w:val="en-GB"/>
        </w:rPr>
        <w:t>Lifetime</w:t>
      </w:r>
      <w:r w:rsidRPr="005D6FDC">
        <w:rPr>
          <w:lang w:val="el-GR"/>
        </w:rPr>
        <w:t xml:space="preserve"> </w:t>
      </w:r>
      <w:r w:rsidRPr="00BF277F">
        <w:rPr>
          <w:lang w:val="en-GB"/>
        </w:rPr>
        <w:t>Partner</w:t>
      </w:r>
      <w:r w:rsidRPr="005D6FDC">
        <w:rPr>
          <w:lang w:val="el-GR"/>
        </w:rPr>
        <w:t xml:space="preserve"> των ασφαλισμένων της, η οποία υλοποιείται επιτυχώς μέσα από καινοτόμες και εξατομικευμένες ασφαλιστικές λύσεις, την παροχή της βέλτιστης ασφαλιστικής εμπειρίας και τις ψηφιοποιημένες δυνατότητες που αξιοποιεί το παγκόσμιο δίκτυο πωλήσεών της. Η </w:t>
      </w:r>
      <w:r w:rsidRPr="00BF277F">
        <w:rPr>
          <w:lang w:val="en-GB"/>
        </w:rPr>
        <w:t>Generali</w:t>
      </w:r>
      <w:r w:rsidRPr="005D6FDC">
        <w:rPr>
          <w:lang w:val="el-GR"/>
        </w:rPr>
        <w:t xml:space="preserve"> έχει ενσωματώσει πλήρως τις αρχές βιωσιμότητας σε όλες τις στρατηγικές της επιλογές, με στόχο τη δημιουργία πραγματικής αξίας για όλους τους εταίρους της, θέτοντας τα θεμέλια για μια πιο δίκαιη και ανθεκτική κοινωνία.</w:t>
      </w:r>
      <w:bookmarkEnd w:id="5"/>
    </w:p>
    <w:sectPr w:rsidR="00CE53AD" w:rsidSect="00AD3883">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134" w:left="1134"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6FB5" w14:textId="77777777" w:rsidR="005725BE" w:rsidRDefault="005725BE" w:rsidP="001A4B23">
      <w:r>
        <w:separator/>
      </w:r>
    </w:p>
  </w:endnote>
  <w:endnote w:type="continuationSeparator" w:id="0">
    <w:p w14:paraId="0CB84996" w14:textId="77777777" w:rsidR="005725BE" w:rsidRDefault="005725BE" w:rsidP="001A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oli CS)">
    <w:altName w:val="Times New Roman"/>
    <w:charset w:val="00"/>
    <w:family w:val="roman"/>
    <w:pitch w:val="variable"/>
    <w:sig w:usb0="E0002AFF" w:usb1="C0007841" w:usb2="00000009" w:usb3="00000000" w:csb0="000001FF" w:csb1="00000000"/>
  </w:font>
  <w:font w:name="Times New Roman (Corpo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2F32" w14:textId="17F6E1E9" w:rsidR="001652DC" w:rsidRDefault="00B84339" w:rsidP="00210005">
    <w:pPr>
      <w:framePr w:wrap="none" w:vAnchor="text" w:hAnchor="margin" w:xAlign="right" w:y="1"/>
      <w:rPr>
        <w:rStyle w:val="PageNumber"/>
      </w:rPr>
    </w:pPr>
    <w:r>
      <w:rPr>
        <w:noProof/>
      </w:rPr>
      <mc:AlternateContent>
        <mc:Choice Requires="wps">
          <w:drawing>
            <wp:anchor distT="0" distB="0" distL="0" distR="0" simplePos="0" relativeHeight="251710464" behindDoc="0" locked="0" layoutInCell="1" allowOverlap="1" wp14:anchorId="75455ECA" wp14:editId="4BD2DC64">
              <wp:simplePos x="635" y="635"/>
              <wp:positionH relativeFrom="page">
                <wp:align>left</wp:align>
              </wp:positionH>
              <wp:positionV relativeFrom="page">
                <wp:align>bottom</wp:align>
              </wp:positionV>
              <wp:extent cx="659765" cy="345440"/>
              <wp:effectExtent l="0" t="0" r="6985" b="0"/>
              <wp:wrapNone/>
              <wp:docPr id="18372925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7FE37502" w14:textId="540CDA71" w:rsidR="00B84339" w:rsidRPr="00B84339" w:rsidRDefault="00B84339" w:rsidP="00B84339">
                          <w:pPr>
                            <w:rPr>
                              <w:rFonts w:ascii="Calibri" w:eastAsia="Calibri" w:hAnsi="Calibri" w:cs="Calibri"/>
                              <w:noProof/>
                              <w:color w:val="0078D7"/>
                              <w:szCs w:val="20"/>
                            </w:rPr>
                          </w:pPr>
                          <w:r w:rsidRPr="00B84339">
                            <w:rPr>
                              <w:rFonts w:ascii="Calibri" w:eastAsia="Calibri" w:hAnsi="Calibri" w:cs="Calibri"/>
                              <w:noProof/>
                              <w:color w:val="0078D7"/>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455ECA" id="_x0000_t202" coordsize="21600,21600" o:spt="202" path="m,l,21600r21600,l21600,xe">
              <v:stroke joinstyle="miter"/>
              <v:path gradientshapeok="t" o:connecttype="rect"/>
            </v:shapetype>
            <v:shape id="Text Box 2" o:spid="_x0000_s1027" type="#_x0000_t202" alt="Internal" style="position:absolute;left:0;text-align:left;margin-left:0;margin-top:0;width:51.95pt;height:27.2pt;z-index:2517104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iCEAIAABoEAAAOAAAAZHJzL2Uyb0RvYy54bWysU99v2jAQfp+0/8Hy+0hgwNaIULFWTJNQ&#10;W4lOfTaOTSLZPss2JOyv39kJsHV9qvbifL673I/vPi9uO63IUTjfgCnpeJRTIgyHqjH7kv58Xn/6&#10;SokPzFRMgRElPQlPb5cfPyxaW4gJ1KAq4QgmMb5obUnrEGyRZZ7XQjM/AisMOiU4zQJe3T6rHGsx&#10;u1bZJM/nWQuusg648B6t972TLlN+KQUPj1J6EYgqKfYW0unSuYtntlywYu+YrRs+tMHe0YVmjcGi&#10;l1T3LDBycM0/qXTDHXiQYcRBZyBlw0WaAacZ56+m2dbMijQLkuPthSb//9Lyh+PWPjkSum/Q4QIj&#10;Ia31hUdjnKeTTscvdkrQjxSeLrSJLhCOxvns5st8RglH1+fpbDpNtGbXn63z4bsATSIoqcOtJLLY&#10;ceMDFsTQc0isZWDdKJU2o8xfBgyMluzaYUSh23VD2zuoTjiNg37R3vJ1gzU3zIcn5nCzOACqNTzi&#10;IRW0JYUBUVKD+/WWPcYj4eilpEWllNSglClRPwwuYjKb5nlUVrohcGewS2B8k8+i3xz0HaAIx/ge&#10;LE8wBgd1htKBfkExr2I1dDHDsWZJd2d4F3rd4mPgYrVKQSgiy8LGbC2PqSNZkcnn7oU5O9AdcE8P&#10;cNYSK16x3sfGP71dHQJyn1YSie3ZHPhGAaZNDY8lKvzPe4q6PunlbwAAAP//AwBQSwMEFAAGAAgA&#10;AAAhAPSZQ6faAAAABAEAAA8AAABkcnMvZG93bnJldi54bWxMj8FOwzAQRO9I/IO1lbhRp6VEEOJU&#10;VQuIKwGpPTrxNo4ar0PWbcPf43KBy0qjGc28zZej68QJB249KZhNExBItTctNQo+P15uH0Bw0GR0&#10;5wkVfCPDsri+ynVm/Jne8VSGRsQS4kwrsCH0mZRcW3Sap75Hit7eD06HKIdGmkGfY7nr5DxJUul0&#10;S3HB6h7XFutDeXQK0s3ryvbbdPe1n/MbV/4QSv+s1M1kXD2BCDiGvzBc8CM6FJGp8kcyLDoF8ZHw&#10;ey9ecvcIolJwv1iALHL5H774AQAA//8DAFBLAQItABQABgAIAAAAIQC2gziS/gAAAOEBAAATAAAA&#10;AAAAAAAAAAAAAAAAAABbQ29udGVudF9UeXBlc10ueG1sUEsBAi0AFAAGAAgAAAAhADj9If/WAAAA&#10;lAEAAAsAAAAAAAAAAAAAAAAALwEAAF9yZWxzLy5yZWxzUEsBAi0AFAAGAAgAAAAhAHLuaIIQAgAA&#10;GgQAAA4AAAAAAAAAAAAAAAAALgIAAGRycy9lMm9Eb2MueG1sUEsBAi0AFAAGAAgAAAAhAPSZQ6fa&#10;AAAABAEAAA8AAAAAAAAAAAAAAAAAagQAAGRycy9kb3ducmV2LnhtbFBLBQYAAAAABAAEAPMAAABx&#10;BQAAAAA=&#10;" filled="f" stroked="f">
              <v:textbox style="mso-fit-shape-to-text:t" inset="20pt,0,0,15pt">
                <w:txbxContent>
                  <w:p w14:paraId="7FE37502" w14:textId="540CDA71" w:rsidR="00B84339" w:rsidRPr="00B84339" w:rsidRDefault="00B84339" w:rsidP="00B84339">
                    <w:pPr>
                      <w:rPr>
                        <w:rFonts w:ascii="Calibri" w:eastAsia="Calibri" w:hAnsi="Calibri" w:cs="Calibri"/>
                        <w:noProof/>
                        <w:color w:val="0078D7"/>
                        <w:szCs w:val="20"/>
                      </w:rPr>
                    </w:pPr>
                    <w:r w:rsidRPr="00B84339">
                      <w:rPr>
                        <w:rFonts w:ascii="Calibri" w:eastAsia="Calibri" w:hAnsi="Calibri" w:cs="Calibri"/>
                        <w:noProof/>
                        <w:color w:val="0078D7"/>
                        <w:szCs w:val="20"/>
                      </w:rPr>
                      <w:t>Internal</w:t>
                    </w:r>
                  </w:p>
                </w:txbxContent>
              </v:textbox>
              <w10:wrap anchorx="page" anchory="page"/>
            </v:shape>
          </w:pict>
        </mc:Fallback>
      </mc:AlternateContent>
    </w:r>
  </w:p>
  <w:sdt>
    <w:sdtPr>
      <w:rPr>
        <w:rStyle w:val="PageNumber"/>
      </w:rPr>
      <w:id w:val="194203281"/>
      <w:docPartObj>
        <w:docPartGallery w:val="Page Numbers (Bottom of Page)"/>
        <w:docPartUnique/>
      </w:docPartObj>
    </w:sdtPr>
    <w:sdtEndPr>
      <w:rPr>
        <w:rStyle w:val="PageNumber"/>
      </w:rPr>
    </w:sdtEndPr>
    <w:sdtContent>
      <w:p w14:paraId="56769979" w14:textId="77777777" w:rsidR="001652DC" w:rsidRDefault="001652DC" w:rsidP="0021000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D5651B" w14:textId="77777777" w:rsidR="001652DC" w:rsidRDefault="001652DC" w:rsidP="001A4B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B27E" w14:textId="70D4876F" w:rsidR="0076227C" w:rsidRPr="00BB71F7" w:rsidRDefault="00B84339" w:rsidP="00943018">
    <w:pPr>
      <w:rPr>
        <w:color w:val="C21B17" w:themeColor="accent1"/>
        <w:szCs w:val="20"/>
      </w:rPr>
    </w:pPr>
    <w:r>
      <w:rPr>
        <w:noProof/>
        <w:color w:val="C21B17" w:themeColor="accent1"/>
        <w:szCs w:val="20"/>
      </w:rPr>
      <mc:AlternateContent>
        <mc:Choice Requires="wps">
          <w:drawing>
            <wp:anchor distT="0" distB="0" distL="0" distR="0" simplePos="0" relativeHeight="251711488" behindDoc="0" locked="0" layoutInCell="1" allowOverlap="1" wp14:anchorId="245CA73C" wp14:editId="0F88343F">
              <wp:simplePos x="720725" y="9806305"/>
              <wp:positionH relativeFrom="page">
                <wp:align>left</wp:align>
              </wp:positionH>
              <wp:positionV relativeFrom="page">
                <wp:align>bottom</wp:align>
              </wp:positionV>
              <wp:extent cx="659765" cy="345440"/>
              <wp:effectExtent l="0" t="0" r="6985" b="0"/>
              <wp:wrapNone/>
              <wp:docPr id="170237833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270F3019" w14:textId="0CB4F020" w:rsidR="00B84339" w:rsidRPr="00B84339" w:rsidRDefault="00B84339" w:rsidP="00B84339">
                          <w:pPr>
                            <w:rPr>
                              <w:rFonts w:ascii="Calibri" w:eastAsia="Calibri" w:hAnsi="Calibri" w:cs="Calibri"/>
                              <w:noProof/>
                              <w:color w:val="0078D7"/>
                              <w:szCs w:val="20"/>
                            </w:rPr>
                          </w:pPr>
                          <w:r w:rsidRPr="00B84339">
                            <w:rPr>
                              <w:rFonts w:ascii="Calibri" w:eastAsia="Calibri" w:hAnsi="Calibri" w:cs="Calibri"/>
                              <w:noProof/>
                              <w:color w:val="0078D7"/>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5CA73C" id="_x0000_t202" coordsize="21600,21600" o:spt="202" path="m,l,21600r21600,l21600,xe">
              <v:stroke joinstyle="miter"/>
              <v:path gradientshapeok="t" o:connecttype="rect"/>
            </v:shapetype>
            <v:shape id="_x0000_s1028" type="#_x0000_t202" alt="Internal" style="position:absolute;left:0;text-align:left;margin-left:0;margin-top:0;width:51.95pt;height:27.2pt;z-index:2517114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GkEgIAACEEAAAOAAAAZHJzL2Uyb0RvYy54bWysU8tu2zAQvBfoPxC815Jdy00Ey4GbwEUB&#10;IwngFDlTFGkJILkESVtyv75L+pWmPRW9UMvd1T5mhvO7QSuyF853YCo6HuWUCMOh6cy2oj9eVp9u&#10;KPGBmYYpMKKiB+Hp3eLjh3lvSzGBFlQjHMEixpe9rWgbgi2zzPNWaOZHYIXBoASnWcCr22aNYz1W&#10;1yqb5Pks68E11gEX3qP34Riki1RfSsHDk5ReBKIqirOFdLp01vHMFnNWbh2zbcdPY7B/mEKzzmDT&#10;S6kHFhjZue6PUrrjDjzIMOKgM5Cy4yLtgNuM83fbbFpmRdoFwfH2ApP/f2X5435jnx0Jw1cYkMAI&#10;SG996dEZ9xmk0/GLkxKMI4SHC2xiCISjc1bcfpkVlHAMfZ4W02mCNbv+bJ0P3wRoEo2KOmQlgcX2&#10;ax+wIaaeU2IvA6tOqcSMMr85MDF6suuE0QpDPZCueTN9Dc0Bl3Jw5Ntbvuqw9Zr58MwcEox7oGjD&#10;Ex5SQV9ROFmUtOB+/s0f8xF3jFLSo2AqalDRlKjvBvmYFNM8jwJLNzTc2aiTMb7Nixg3O30PqMUx&#10;PgvLkxmTgzqb0oF+RU0vYzcMMcOxZ0Xrs3kfjvLFN8HFcpmSUEuWhbXZWB5LR8wioC/DK3P2hHpA&#10;uh7hLClWvgP/mBv/9Ha5C0hBYibie0TzBDvqMBF2ejNR6G/vKev6she/AAAA//8DAFBLAwQUAAYA&#10;CAAAACEA9JlDp9oAAAAEAQAADwAAAGRycy9kb3ducmV2LnhtbEyPwU7DMBBE70j8g7WVuFGnpUQQ&#10;4lRVC4grAak9OvE2jhqvQ9Ztw9/jcoHLSqMZzbzNl6PrxAkHbj0pmE0TEEi1Ny01Cj4/Xm4fQHDQ&#10;ZHTnCRV8I8OyuL7KdWb8md7xVIZGxBLiTCuwIfSZlFxbdJqnvkeK3t4PTocoh0aaQZ9juevkPElS&#10;6XRLccHqHtcW60N5dArSzevK9tt097Wf8xtX/hBK/6zUzWRcPYEIOIa/MFzwIzoUkanyRzIsOgXx&#10;kfB7L15y9wiiUnC/WIAscvkfvvgBAAD//wMAUEsBAi0AFAAGAAgAAAAhALaDOJL+AAAA4QEAABMA&#10;AAAAAAAAAAAAAAAAAAAAAFtDb250ZW50X1R5cGVzXS54bWxQSwECLQAUAAYACAAAACEAOP0h/9YA&#10;AACUAQAACwAAAAAAAAAAAAAAAAAvAQAAX3JlbHMvLnJlbHNQSwECLQAUAAYACAAAACEAehhBpBIC&#10;AAAhBAAADgAAAAAAAAAAAAAAAAAuAgAAZHJzL2Uyb0RvYy54bWxQSwECLQAUAAYACAAAACEA9JlD&#10;p9oAAAAEAQAADwAAAAAAAAAAAAAAAABsBAAAZHJzL2Rvd25yZXYueG1sUEsFBgAAAAAEAAQA8wAA&#10;AHMFAAAAAA==&#10;" filled="f" stroked="f">
              <v:textbox style="mso-fit-shape-to-text:t" inset="20pt,0,0,15pt">
                <w:txbxContent>
                  <w:p w14:paraId="270F3019" w14:textId="0CB4F020" w:rsidR="00B84339" w:rsidRPr="00B84339" w:rsidRDefault="00B84339" w:rsidP="00B84339">
                    <w:pPr>
                      <w:rPr>
                        <w:rFonts w:ascii="Calibri" w:eastAsia="Calibri" w:hAnsi="Calibri" w:cs="Calibri"/>
                        <w:noProof/>
                        <w:color w:val="0078D7"/>
                        <w:szCs w:val="20"/>
                      </w:rPr>
                    </w:pPr>
                    <w:r w:rsidRPr="00B84339">
                      <w:rPr>
                        <w:rFonts w:ascii="Calibri" w:eastAsia="Calibri" w:hAnsi="Calibri" w:cs="Calibri"/>
                        <w:noProof/>
                        <w:color w:val="0078D7"/>
                        <w:szCs w:val="20"/>
                      </w:rPr>
                      <w:t>Internal</w:t>
                    </w:r>
                  </w:p>
                </w:txbxContent>
              </v:textbox>
              <w10:wrap anchorx="page" anchory="page"/>
            </v:shape>
          </w:pict>
        </mc:Fallback>
      </mc:AlternateContent>
    </w:r>
  </w:p>
  <w:p w14:paraId="34DD5A77" w14:textId="0FF1A9EA" w:rsidR="0076227C" w:rsidRDefault="0076227C" w:rsidP="00943018">
    <w:pPr>
      <w:rPr>
        <w:color w:val="C21B17" w:themeColor="accent1"/>
        <w:szCs w:val="20"/>
        <w:lang w:val="en-US"/>
      </w:rPr>
    </w:pPr>
    <w:r>
      <w:rPr>
        <w:noProof/>
        <w:lang w:eastAsia="it-IT"/>
      </w:rPr>
      <mc:AlternateContent>
        <mc:Choice Requires="wps">
          <w:drawing>
            <wp:anchor distT="0" distB="0" distL="114300" distR="114300" simplePos="0" relativeHeight="251693056" behindDoc="0" locked="0" layoutInCell="1" allowOverlap="1" wp14:anchorId="42518413" wp14:editId="497C718D">
              <wp:simplePos x="0" y="0"/>
              <wp:positionH relativeFrom="column">
                <wp:posOffset>-3175</wp:posOffset>
              </wp:positionH>
              <wp:positionV relativeFrom="paragraph">
                <wp:posOffset>84150</wp:posOffset>
              </wp:positionV>
              <wp:extent cx="6175375" cy="0"/>
              <wp:effectExtent l="0" t="0" r="9525" b="12700"/>
              <wp:wrapNone/>
              <wp:docPr id="36" name="Connettore 1 36"/>
              <wp:cNvGraphicFramePr/>
              <a:graphic xmlns:a="http://schemas.openxmlformats.org/drawingml/2006/main">
                <a:graphicData uri="http://schemas.microsoft.com/office/word/2010/wordprocessingShape">
                  <wps:wsp>
                    <wps:cNvCnPr/>
                    <wps:spPr>
                      <a:xfrm>
                        <a:off x="0" y="0"/>
                        <a:ext cx="617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FB171" id="Connettore 1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pt,6.65pt" to="48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S+nAEAAJQDAAAOAAAAZHJzL2Uyb0RvYy54bWysU8tu2zAQvAfoPxC8x5JS5AHBsg8J0kvQ&#10;BGnzAQy1tAjwhSVjyX/fJW3LRVKgaJELxcfO7M7sarmerGFbwKi963izqDkDJ32v3abjLz/vz284&#10;i0m4XhjvoOM7iHy9+nK2HEMLF37wpgdkROJiO4aODymFtqqiHMCKuPABHD0qj1YkOuKm6lGMxG5N&#10;dVHXV9XosQ/oJcRIt3f7R74q/EqBTI9KRUjMdJxqS2XFsr7mtVotRbtBEQYtD2WI/6jCCu0o6Ux1&#10;J5Jgb6g/UFkt0Uev0kJ6W3mltISigdQ09Ts1PwYRoGghc2KYbYqfRyu/b2/dE5INY4htDE+YVUwK&#10;bf5SfWwqZu1ms2BKTNLlVXN9+fX6kjN5fKtOwIAxfQNvWd503GiXdYhWbB9iomQUegyhwyl12aWd&#10;gRxs3DMopntK1hR0mQq4Nci2gvoppASXmtxD4ivRGaa0MTOw/jvwEJ+hUCbmX8AzomT2Ls1gq53H&#10;P2VP07FktY8/OrDXnS149f2uNKVYQ60vCg9jmmfr93OBn36m1S8AAAD//wMAUEsDBBQABgAIAAAA&#10;IQAfYvR13gAAAAcBAAAPAAAAZHJzL2Rvd25yZXYueG1sTI9BS8NAEIXvgv9hGcFbuzFFrTGbUgpi&#10;LZRiK9TjNjsm0exs2N026b93xIMe573Hm+/ls8G24oQ+NI4U3IwTEEilMw1VCt52T6MpiBA1Gd06&#10;QgVnDDArLi9ynRnX0yuetrESXEIh0wrqGLtMylDWaHUYuw6JvQ/nrY58+koar3sut61Mk+ROWt0Q&#10;f6h1h4say6/t0SpY++VyMV+dP2nzbvt9utpvXoZnpa6vhvkjiIhD/AvDDz6jQ8FMB3ckE0SrYHTL&#10;QZYnExBsP9ynPO3wK8gil//5i28AAAD//wMAUEsBAi0AFAAGAAgAAAAhALaDOJL+AAAA4QEAABMA&#10;AAAAAAAAAAAAAAAAAAAAAFtDb250ZW50X1R5cGVzXS54bWxQSwECLQAUAAYACAAAACEAOP0h/9YA&#10;AACUAQAACwAAAAAAAAAAAAAAAAAvAQAAX3JlbHMvLnJlbHNQSwECLQAUAAYACAAAACEAZOOUvpwB&#10;AACUAwAADgAAAAAAAAAAAAAAAAAuAgAAZHJzL2Uyb0RvYy54bWxQSwECLQAUAAYACAAAACEAH2L0&#10;dd4AAAAHAQAADwAAAAAAAAAAAAAAAAD2AwAAZHJzL2Rvd25yZXYueG1sUEsFBgAAAAAEAAQA8wAA&#10;AAEFAAAAAA==&#10;" strokecolor="#c21b17 [3204]" strokeweight=".5pt">
              <v:stroke joinstyle="miter"/>
            </v:line>
          </w:pict>
        </mc:Fallback>
      </mc:AlternateContent>
    </w:r>
  </w:p>
  <w:p w14:paraId="79D3A42A" w14:textId="0FCE907A" w:rsidR="009C0684" w:rsidRPr="00C750E0" w:rsidRDefault="009C0684" w:rsidP="00943018">
    <w:pPr>
      <w:rPr>
        <w:color w:val="C21B17" w:themeColor="accent1"/>
        <w:szCs w:val="20"/>
        <w:lang w:val="en-US"/>
      </w:rPr>
    </w:pPr>
    <w:r w:rsidRPr="00D9776C">
      <w:rPr>
        <w:noProof/>
        <w:lang w:eastAsia="it-IT"/>
      </w:rPr>
      <mc:AlternateContent>
        <mc:Choice Requires="wps">
          <w:drawing>
            <wp:anchor distT="0" distB="0" distL="114300" distR="114300" simplePos="0" relativeHeight="251706368" behindDoc="0" locked="1" layoutInCell="1" allowOverlap="1" wp14:anchorId="342A6907" wp14:editId="21304887">
              <wp:simplePos x="0" y="0"/>
              <wp:positionH relativeFrom="page">
                <wp:posOffset>5984875</wp:posOffset>
              </wp:positionH>
              <wp:positionV relativeFrom="page">
                <wp:posOffset>10078720</wp:posOffset>
              </wp:positionV>
              <wp:extent cx="911225" cy="375920"/>
              <wp:effectExtent l="0" t="0" r="3175" b="508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375920"/>
                      </a:xfrm>
                      <a:prstGeom prst="rect">
                        <a:avLst/>
                      </a:prstGeom>
                      <a:noFill/>
                      <a:ln w="6350">
                        <a:noFill/>
                      </a:ln>
                      <a:effectLst/>
                    </wps:spPr>
                    <wps:txbx>
                      <w:txbxContent>
                        <w:p w14:paraId="2BADFA27" w14:textId="6C9FE560" w:rsidR="009C0684" w:rsidRPr="002401F5" w:rsidRDefault="002401F5" w:rsidP="002401F5">
                          <w:pPr>
                            <w:pStyle w:val="Title"/>
                            <w:jc w:val="right"/>
                            <w:rPr>
                              <w:b/>
                              <w:bCs/>
                              <w:sz w:val="20"/>
                              <w:szCs w:val="20"/>
                            </w:rPr>
                          </w:pPr>
                          <w:r w:rsidRPr="002401F5">
                            <w:rPr>
                              <w:sz w:val="20"/>
                              <w:szCs w:val="20"/>
                            </w:rPr>
                            <w:fldChar w:fldCharType="begin"/>
                          </w:r>
                          <w:r w:rsidRPr="002401F5">
                            <w:rPr>
                              <w:sz w:val="20"/>
                              <w:szCs w:val="20"/>
                            </w:rPr>
                            <w:instrText xml:space="preserve"> PAGE  \* MERGEFORMAT </w:instrText>
                          </w:r>
                          <w:r w:rsidRPr="002401F5">
                            <w:rPr>
                              <w:sz w:val="20"/>
                              <w:szCs w:val="20"/>
                            </w:rPr>
                            <w:fldChar w:fldCharType="separate"/>
                          </w:r>
                          <w:r w:rsidRPr="002401F5">
                            <w:rPr>
                              <w:noProof/>
                              <w:sz w:val="20"/>
                              <w:szCs w:val="20"/>
                            </w:rPr>
                            <w:t>2</w:t>
                          </w:r>
                          <w:r w:rsidRPr="002401F5">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6907" id="Text Box 4" o:spid="_x0000_s1029" type="#_x0000_t202" style="position:absolute;left:0;text-align:left;margin-left:471.25pt;margin-top:793.6pt;width:71.75pt;height:29.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dSIgIAAEkEAAAOAAAAZHJzL2Uyb0RvYy54bWysVF1v2jAUfZ+0/2D5fQRS0a0RoWKtmCah&#10;thKd+mwcm0RzfL1rQ9L9+l2bBKZuT9NezI3v9znHLG771rCjQt+ALflsMuVMWQlVY/cl//a8/vCJ&#10;Mx+ErYQBq0r+qjy/Xb5/t+hcoXKowVQKGRWxvuhcyesQXJFlXtaqFX4CTllyasBWBPrEfVah6Kh6&#10;a7J8Or3OOsDKIUjlPd3en5x8meprrWR41NqrwEzJabaQTkznLp7ZciGKPQpXN3IYQ/zDFK1oLDU9&#10;l7oXQbADNn+UahuJ4EGHiYQ2A60bqdIOtM1s+mabbS2cSrsQON6dYfL/r6x8OG7dE7LQf4aeCExL&#10;eLcB+d0TNlnnfDHEREx94Sk6LtprbOMvrcAokbB9PeOp+sAkXd7MZnk+50yS6+rj/CZPeGeXZIc+&#10;fFHQsmiUHImuNIA4bnyI7UUxhsReFtaNMYkyY1lX8uur+TQlnD2UYWyMVYn8ocxl8GiFftezpip5&#10;HumPNzuoXgkEhJM+vJPrhibaCB+eBJIgaD0SeXikQxugzjBYnNWAP/92H+OJJ/Jy1pHASu5/HAQq&#10;zsxXSwxGNY4GjsZuNOyhvQPS7Iyej5PJpAQMZjQ1QvtC2l/FLuQSVlKvkofRvAsnmdPbkWq1SkGk&#10;OSfCxm6dHLmO+D73LwLdQEIg9h5glJ4o3nBxij2xsToE0E0i6oLiIBrSa+JveFvxQfz+naIu/wDL&#10;XwAAAP//AwBQSwMEFAAGAAgAAAAhAMB9lqbiAAAADgEAAA8AAABkcnMvZG93bnJldi54bWxMj0tP&#10;wzAQhO9I/AdrkbhRu1EaQohTIR43ngUkuDnxkkTEdmQ7afj3bE9w29F8mp0pt4sZ2Iw+9M5KWK8E&#10;MLSN071tJby93p3lwEJUVqvBWZTwgwG21fFRqQrt9vYF511sGYXYUCgJXYxjwXloOjQqrNyIlrwv&#10;542KJH3LtVd7CjcDT4TIuFG9pQ+dGvG6w+Z7NxkJw0fw97WIn/NN+xCfn/j0frt+lPL0ZLm6BBZx&#10;iX8wHOpTdaioU+0mqwMbJFykyYZQMjb5eQLsgIg8o301XVmapcCrkv+fUf0CAAD//wMAUEsBAi0A&#10;FAAGAAgAAAAhALaDOJL+AAAA4QEAABMAAAAAAAAAAAAAAAAAAAAAAFtDb250ZW50X1R5cGVzXS54&#10;bWxQSwECLQAUAAYACAAAACEAOP0h/9YAAACUAQAACwAAAAAAAAAAAAAAAAAvAQAAX3JlbHMvLnJl&#10;bHNQSwECLQAUAAYACAAAACEA4M4nUiICAABJBAAADgAAAAAAAAAAAAAAAAAuAgAAZHJzL2Uyb0Rv&#10;Yy54bWxQSwECLQAUAAYACAAAACEAwH2WpuIAAAAOAQAADwAAAAAAAAAAAAAAAAB8BAAAZHJzL2Rv&#10;d25yZXYueG1sUEsFBgAAAAAEAAQA8wAAAIsFAAAAAA==&#10;" filled="f" stroked="f" strokeweight=".5pt">
              <v:textbox inset="0,0,0,0">
                <w:txbxContent>
                  <w:p w14:paraId="2BADFA27" w14:textId="6C9FE560" w:rsidR="009C0684" w:rsidRPr="002401F5" w:rsidRDefault="002401F5" w:rsidP="002401F5">
                    <w:pPr>
                      <w:pStyle w:val="Title"/>
                      <w:jc w:val="right"/>
                      <w:rPr>
                        <w:b/>
                        <w:bCs/>
                        <w:sz w:val="20"/>
                        <w:szCs w:val="20"/>
                      </w:rPr>
                    </w:pPr>
                    <w:r w:rsidRPr="002401F5">
                      <w:rPr>
                        <w:sz w:val="20"/>
                        <w:szCs w:val="20"/>
                      </w:rPr>
                      <w:fldChar w:fldCharType="begin"/>
                    </w:r>
                    <w:r w:rsidRPr="002401F5">
                      <w:rPr>
                        <w:sz w:val="20"/>
                        <w:szCs w:val="20"/>
                      </w:rPr>
                      <w:instrText xml:space="preserve"> PAGE  \* MERGEFORMAT </w:instrText>
                    </w:r>
                    <w:r w:rsidRPr="002401F5">
                      <w:rPr>
                        <w:sz w:val="20"/>
                        <w:szCs w:val="20"/>
                      </w:rPr>
                      <w:fldChar w:fldCharType="separate"/>
                    </w:r>
                    <w:r w:rsidRPr="002401F5">
                      <w:rPr>
                        <w:noProof/>
                        <w:sz w:val="20"/>
                        <w:szCs w:val="20"/>
                      </w:rPr>
                      <w:t>2</w:t>
                    </w:r>
                    <w:r w:rsidRPr="002401F5">
                      <w:rPr>
                        <w:sz w:val="20"/>
                        <w:szCs w:val="20"/>
                      </w:rPr>
                      <w:fldChar w:fldCharType="end"/>
                    </w:r>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9984" behindDoc="0" locked="1" layoutInCell="1" allowOverlap="1" wp14:anchorId="734C6F36" wp14:editId="545B2368">
              <wp:simplePos x="0" y="0"/>
              <wp:positionH relativeFrom="page">
                <wp:posOffset>720090</wp:posOffset>
              </wp:positionH>
              <wp:positionV relativeFrom="page">
                <wp:posOffset>10092690</wp:posOffset>
              </wp:positionV>
              <wp:extent cx="911225" cy="184150"/>
              <wp:effectExtent l="0" t="0" r="3175" b="6350"/>
              <wp:wrapSquare wrapText="bothSides"/>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184150"/>
                      </a:xfrm>
                      <a:prstGeom prst="rect">
                        <a:avLst/>
                      </a:prstGeom>
                      <a:noFill/>
                      <a:ln w="6350">
                        <a:noFill/>
                      </a:ln>
                      <a:effectLst/>
                    </wps:spPr>
                    <wps:txbx>
                      <w:txbxContent>
                        <w:p w14:paraId="04D30AF0" w14:textId="77777777" w:rsidR="001652DC" w:rsidRPr="00D9776C" w:rsidRDefault="001652DC" w:rsidP="00756362">
                          <w:pPr>
                            <w:pStyle w:val="Contatti"/>
                            <w:rPr>
                              <w:b/>
                              <w:bCs/>
                            </w:rPr>
                          </w:pPr>
                          <w:hyperlink r:id="rId1" w:history="1">
                            <w:r w:rsidRPr="00D9776C">
                              <w:rPr>
                                <w:b/>
                                <w:bCs/>
                              </w:rPr>
                              <w:t>www.generali.com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C6F36" id="_x0000_s1030" type="#_x0000_t202" style="position:absolute;left:0;text-align:left;margin-left:56.7pt;margin-top:794.7pt;width:71.75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FIgIAAEkEAAAOAAAAZHJzL2Uyb0RvYy54bWysVE1v2zAMvQ/YfxB0Xxyna9EacYqsRYYB&#10;QVsgHXpWZCk2JosapcTufv0oxU62bqdhF4UmKX6895T5bd8adlDoG7AlzydTzpSVUDV2V/Kvz6sP&#10;15z5IGwlDFhV8lfl+e3i/bt55wo1gxpMpZBREeuLzpW8DsEVWeZlrVrhJ+CUpaAGbEWgT9xlFYqO&#10;qrcmm02nV1kHWDkEqbwn7/0xyBepvtZKhketvQrMlJxmC+nEdG7jmS3motihcHUjhzHEP0zRisZS&#10;01OpexEE22PzR6m2kQgedJhIaDPQupEq7UDb5NM322xq4VTahcDx7gST/39l5cNh456Qhf4T9ERg&#10;WsK7NchvnrDJOueLISdi6gtP2XHRXmMbf2kFRhcJ29cTnqoPTJLzJs9ns0vOJIXy64/5ZcI7O192&#10;6MNnBS2LRsmR6EoDiMPah9heFGNK7GVh1RiTKDOWdSW/uqCSv0XohrHRoxL5Q5nz4NEK/bZnTVXy&#10;i0h/9GyheiUQEI768E6uGppoLXx4EkiCoPVI5OGRDm2AOsNgcVYD/vibP+YTTxTlrCOBldx/3wtU&#10;nJkvlhiMahwNHI3taNh9ewek2Zyej5PJpAsYzGhqhPaFtL+MXSgkrKReJQ+jeReOMqe3I9VymZJI&#10;c06Etd04OXId8X3uXwS6gYRA7D3AKD1RvOHimHvEfLkPoJtE1BnFQTSk18Tf8Lbig/j1O2Wd/wEW&#10;PwEAAP//AwBQSwMEFAAGAAgAAAAhAE2o19/hAAAADQEAAA8AAABkcnMvZG93bnJldi54bWxMj0tP&#10;wzAQhO9I/AdrkbhRJ6WN0hCnQjxuPNsiwc2JlyTCj8h20vDvWU5wm9kdzX5bbmej2YQ+9M4KSBcJ&#10;MLSNU71tBRz29xc5sBClVVI7iwK+McC2Oj0pZaHc0b7itIstoxIbCimgi3EoOA9Nh0aGhRvQ0u7T&#10;eSMjWd9y5eWRyo3myyTJuJG9pQudHPCmw+ZrNxoB+j34hzqJH9Nt+xhfnvn4dpc+CXF+Nl9fAYs4&#10;x78w/OITOlTEVLvRqsA0+fRyRVES63xDiiLLdbYBVtMoS/MV8Krk/7+ofgAAAP//AwBQSwECLQAU&#10;AAYACAAAACEAtoM4kv4AAADhAQAAEwAAAAAAAAAAAAAAAAAAAAAAW0NvbnRlbnRfVHlwZXNdLnht&#10;bFBLAQItABQABgAIAAAAIQA4/SH/1gAAAJQBAAALAAAAAAAAAAAAAAAAAC8BAABfcmVscy8ucmVs&#10;c1BLAQItABQABgAIAAAAIQC+CrHFIgIAAEkEAAAOAAAAAAAAAAAAAAAAAC4CAABkcnMvZTJvRG9j&#10;LnhtbFBLAQItABQABgAIAAAAIQBNqNff4QAAAA0BAAAPAAAAAAAAAAAAAAAAAHwEAABkcnMvZG93&#10;bnJldi54bWxQSwUGAAAAAAQABADzAAAAigUAAAAA&#10;" filled="f" stroked="f" strokeweight=".5pt">
              <v:textbox inset="0,0,0,0">
                <w:txbxContent>
                  <w:p w14:paraId="04D30AF0" w14:textId="77777777" w:rsidR="001652DC" w:rsidRPr="00D9776C" w:rsidRDefault="001652DC" w:rsidP="00756362">
                    <w:pPr>
                      <w:pStyle w:val="Contatti"/>
                      <w:rPr>
                        <w:b/>
                        <w:bCs/>
                      </w:rPr>
                    </w:pPr>
                    <w:hyperlink r:id="rId2" w:history="1">
                      <w:r w:rsidRPr="00D9776C">
                        <w:rPr>
                          <w:b/>
                          <w:bCs/>
                        </w:rPr>
                        <w:t>www.generali.com</w:t>
                      </w:r>
                    </w:hyperlink>
                  </w:p>
                </w:txbxContent>
              </v:textbox>
              <w10:wrap type="square"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CC14" w14:textId="0ECB42BD" w:rsidR="001652DC" w:rsidRDefault="00B84339">
    <w:r>
      <w:rPr>
        <w:noProof/>
      </w:rPr>
      <mc:AlternateContent>
        <mc:Choice Requires="wps">
          <w:drawing>
            <wp:anchor distT="0" distB="0" distL="0" distR="0" simplePos="0" relativeHeight="251709440" behindDoc="0" locked="0" layoutInCell="1" allowOverlap="1" wp14:anchorId="26CC066F" wp14:editId="32C24B00">
              <wp:simplePos x="723900" y="9366250"/>
              <wp:positionH relativeFrom="page">
                <wp:align>left</wp:align>
              </wp:positionH>
              <wp:positionV relativeFrom="page">
                <wp:align>bottom</wp:align>
              </wp:positionV>
              <wp:extent cx="659765" cy="345440"/>
              <wp:effectExtent l="0" t="0" r="6985" b="0"/>
              <wp:wrapNone/>
              <wp:docPr id="10170956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45440"/>
                      </a:xfrm>
                      <a:prstGeom prst="rect">
                        <a:avLst/>
                      </a:prstGeom>
                      <a:noFill/>
                      <a:ln>
                        <a:noFill/>
                      </a:ln>
                    </wps:spPr>
                    <wps:txbx>
                      <w:txbxContent>
                        <w:p w14:paraId="4E27E564" w14:textId="6B980B23" w:rsidR="00B84339" w:rsidRPr="00B84339" w:rsidRDefault="00B84339" w:rsidP="00B84339">
                          <w:pPr>
                            <w:rPr>
                              <w:rFonts w:ascii="Calibri" w:eastAsia="Calibri" w:hAnsi="Calibri" w:cs="Calibri"/>
                              <w:noProof/>
                              <w:color w:val="0078D7"/>
                              <w:szCs w:val="20"/>
                            </w:rPr>
                          </w:pPr>
                          <w:r w:rsidRPr="00B84339">
                            <w:rPr>
                              <w:rFonts w:ascii="Calibri" w:eastAsia="Calibri" w:hAnsi="Calibri" w:cs="Calibri"/>
                              <w:noProof/>
                              <w:color w:val="0078D7"/>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CC066F" id="_x0000_t202" coordsize="21600,21600" o:spt="202" path="m,l,21600r21600,l21600,xe">
              <v:stroke joinstyle="miter"/>
              <v:path gradientshapeok="t" o:connecttype="rect"/>
            </v:shapetype>
            <v:shape id="Text Box 1" o:spid="_x0000_s1031" type="#_x0000_t202" alt="Internal" style="position:absolute;left:0;text-align:left;margin-left:0;margin-top:0;width:51.95pt;height:27.2pt;z-index:2517094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VjFAIAACEEAAAOAAAAZHJzL2Uyb0RvYy54bWysU99v2jAQfp+0/8Hy+0hgwNaIULFWTJNQ&#10;W4lOfTaOTSLZPss2JOyv39khsHV9qvbinO8u9+P7Pi9uO63IUTjfgCnpeJRTIgyHqjH7kv58Xn/6&#10;SokPzFRMgRElPQlPb5cfPyxaW4gJ1KAq4QgWMb5obUnrEGyRZZ7XQjM/AisMBiU4zQJe3T6rHGux&#10;ulbZJM/nWQuusg648B69932QLlN9KQUPj1J6EYgqKc4W0unSuYtntlywYu+YrRt+HoO9YwrNGoNN&#10;L6XuWWDk4Jp/SumGO/Agw4iDzkDKhou0A24zzl9ts62ZFWkXBMfbC0z+/5XlD8etfXIkdN+gQwIj&#10;IK31hUdn3KeTTscvTkowjhCeLrCJLhCOzvns5st8RgnH0OfpbDpNsGbXn63z4bsATaJRUoesJLDY&#10;ceMDNsTUISX2MrBulErMKPOXAxOjJ7tOGK3Q7TrSVCWdDtPvoDrhUg56vr3l6wZbb5gPT8whwbgH&#10;ijY84iEVtCWFs0VJDe7XW/6Yj7hjlJIWBVNSg4qmRP0wyMdkNs3zKLB0Q8MNxi4Z45t8FuPmoO8A&#10;tTjGZ2F5MmNyUIMpHegX1PQqdsMQMxx7lnQ3mHehly++CS5Wq5SEWrIsbMzW8lg6YhYBfe5emLNn&#10;1APS9QCDpFjxCvw+N/7p7eoQkILETMS3R/MMO+owEXZ+M1Hof95T1vVlL38DAAD//wMAUEsDBBQA&#10;BgAIAAAAIQD0mUOn2gAAAAQBAAAPAAAAZHJzL2Rvd25yZXYueG1sTI/BTsMwEETvSPyDtZW4Uael&#10;RBDiVFULiCsBqT068TaOGq9D1m3D3+NygctKoxnNvM2Xo+vECQduPSmYTRMQSLU3LTUKPj9ebh9A&#10;cNBkdOcJFXwjw7K4vsp1ZvyZ3vFUhkbEEuJMK7Ah9JmUXFt0mqe+R4re3g9OhyiHRppBn2O56+Q8&#10;SVLpdEtxweoe1xbrQ3l0CtLN68r223T3tZ/zG1f+EEr/rNTNZFw9gQg4hr8wXPAjOhSRqfJHMiw6&#10;BfGR8HsvXnL3CKJScL9YgCxy+R+++AEAAP//AwBQSwECLQAUAAYACAAAACEAtoM4kv4AAADhAQAA&#10;EwAAAAAAAAAAAAAAAAAAAAAAW0NvbnRlbnRfVHlwZXNdLnhtbFBLAQItABQABgAIAAAAIQA4/SH/&#10;1gAAAJQBAAALAAAAAAAAAAAAAAAAAC8BAABfcmVscy8ucmVsc1BLAQItABQABgAIAAAAIQCJolVj&#10;FAIAACEEAAAOAAAAAAAAAAAAAAAAAC4CAABkcnMvZTJvRG9jLnhtbFBLAQItABQABgAIAAAAIQD0&#10;mUOn2gAAAAQBAAAPAAAAAAAAAAAAAAAAAG4EAABkcnMvZG93bnJldi54bWxQSwUGAAAAAAQABADz&#10;AAAAdQUAAAAA&#10;" filled="f" stroked="f">
              <v:textbox style="mso-fit-shape-to-text:t" inset="20pt,0,0,15pt">
                <w:txbxContent>
                  <w:p w14:paraId="4E27E564" w14:textId="6B980B23" w:rsidR="00B84339" w:rsidRPr="00B84339" w:rsidRDefault="00B84339" w:rsidP="00B84339">
                    <w:pPr>
                      <w:rPr>
                        <w:rFonts w:ascii="Calibri" w:eastAsia="Calibri" w:hAnsi="Calibri" w:cs="Calibri"/>
                        <w:noProof/>
                        <w:color w:val="0078D7"/>
                        <w:szCs w:val="20"/>
                      </w:rPr>
                    </w:pPr>
                    <w:r w:rsidRPr="00B84339">
                      <w:rPr>
                        <w:rFonts w:ascii="Calibri" w:eastAsia="Calibri" w:hAnsi="Calibri" w:cs="Calibri"/>
                        <w:noProof/>
                        <w:color w:val="0078D7"/>
                        <w:szCs w:val="20"/>
                      </w:rPr>
                      <w:t>Internal</w:t>
                    </w:r>
                  </w:p>
                </w:txbxContent>
              </v:textbox>
              <w10:wrap anchorx="page" anchory="page"/>
            </v:shape>
          </w:pict>
        </mc:Fallback>
      </mc:AlternateContent>
    </w:r>
  </w:p>
  <w:p w14:paraId="786D9E15" w14:textId="70193081" w:rsidR="001652DC" w:rsidRDefault="001652DC"/>
  <w:p w14:paraId="317E1074" w14:textId="1166BCE7" w:rsidR="009C0684" w:rsidRDefault="0076227C">
    <w:r>
      <w:rPr>
        <w:noProof/>
        <w:lang w:eastAsia="it-IT"/>
      </w:rPr>
      <mc:AlternateContent>
        <mc:Choice Requires="wps">
          <w:drawing>
            <wp:anchor distT="0" distB="0" distL="114300" distR="114300" simplePos="0" relativeHeight="251686912" behindDoc="0" locked="0" layoutInCell="1" allowOverlap="1" wp14:anchorId="102340FA" wp14:editId="678B5AA3">
              <wp:simplePos x="0" y="0"/>
              <wp:positionH relativeFrom="column">
                <wp:posOffset>-10795</wp:posOffset>
              </wp:positionH>
              <wp:positionV relativeFrom="paragraph">
                <wp:posOffset>77826</wp:posOffset>
              </wp:positionV>
              <wp:extent cx="6175375" cy="0"/>
              <wp:effectExtent l="0" t="0" r="9525" b="12700"/>
              <wp:wrapNone/>
              <wp:docPr id="35" name="Connettore 1 35"/>
              <wp:cNvGraphicFramePr/>
              <a:graphic xmlns:a="http://schemas.openxmlformats.org/drawingml/2006/main">
                <a:graphicData uri="http://schemas.microsoft.com/office/word/2010/wordprocessingShape">
                  <wps:wsp>
                    <wps:cNvCnPr/>
                    <wps:spPr>
                      <a:xfrm>
                        <a:off x="0" y="0"/>
                        <a:ext cx="617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5F4B6" id="Connettore 1 3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5pt,6.15pt" to="485.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S+nAEAAJQDAAAOAAAAZHJzL2Uyb0RvYy54bWysU8tu2zAQvAfoPxC8x5JS5AHBsg8J0kvQ&#10;BGnzAQy1tAjwhSVjyX/fJW3LRVKgaJELxcfO7M7sarmerGFbwKi963izqDkDJ32v3abjLz/vz284&#10;i0m4XhjvoOM7iHy9+nK2HEMLF37wpgdkROJiO4aODymFtqqiHMCKuPABHD0qj1YkOuKm6lGMxG5N&#10;dVHXV9XosQ/oJcRIt3f7R74q/EqBTI9KRUjMdJxqS2XFsr7mtVotRbtBEQYtD2WI/6jCCu0o6Ux1&#10;J5Jgb6g/UFkt0Uev0kJ6W3mltISigdQ09Ts1PwYRoGghc2KYbYqfRyu/b2/dE5INY4htDE+YVUwK&#10;bf5SfWwqZu1ms2BKTNLlVXN9+fX6kjN5fKtOwIAxfQNvWd503GiXdYhWbB9iomQUegyhwyl12aWd&#10;gRxs3DMopntK1hR0mQq4Nci2gvoppASXmtxD4ivRGaa0MTOw/jvwEJ+hUCbmX8AzomT2Ls1gq53H&#10;P2VP07FktY8/OrDXnS149f2uNKVYQ60vCg9jmmfr93OBn36m1S8AAAD//wMAUEsDBBQABgAIAAAA&#10;IQCPXEsc3gAAAAgBAAAPAAAAZHJzL2Rvd25yZXYueG1sTI9BS8NAEIXvgv9hGcFbu2kEa2M2pRTE&#10;WpBiLdTjNjsm0exs2N026b93igc9znuPN9/L54NtxQl9aBwpmIwTEEilMw1VCnbvT6MHECFqMrp1&#10;hArOGGBeXF/lOjOupzc8bWMluIRCphXUMXaZlKGs0eowdh0Se5/OWx359JU0XvdcbluZJsm9tLoh&#10;/lDrDpc1lt/bo1Xw6ler5WJ9/qLNh+336Xq/eRmelbq9GRaPICIO8S8MF3xGh4KZDu5IJohWwWgy&#10;5STr6R0I9mfThKccfgVZ5PL/gOIHAAD//wMAUEsBAi0AFAAGAAgAAAAhALaDOJL+AAAA4QEAABMA&#10;AAAAAAAAAAAAAAAAAAAAAFtDb250ZW50X1R5cGVzXS54bWxQSwECLQAUAAYACAAAACEAOP0h/9YA&#10;AACUAQAACwAAAAAAAAAAAAAAAAAvAQAAX3JlbHMvLnJlbHNQSwECLQAUAAYACAAAACEAZOOUvpwB&#10;AACUAwAADgAAAAAAAAAAAAAAAAAuAgAAZHJzL2Uyb0RvYy54bWxQSwECLQAUAAYACAAAACEAj1xL&#10;HN4AAAAIAQAADwAAAAAAAAAAAAAAAAD2AwAAZHJzL2Rvd25yZXYueG1sUEsFBgAAAAAEAAQA8wAA&#10;AAEFAAAAAA==&#10;" strokecolor="#c21b17 [3204]" strokeweight=".5pt">
              <v:stroke joinstyle="miter"/>
            </v:line>
          </w:pict>
        </mc:Fallback>
      </mc:AlternateContent>
    </w:r>
  </w:p>
  <w:p w14:paraId="4E1C807A" w14:textId="571068AE" w:rsidR="009C0684" w:rsidRDefault="009C0684"/>
  <w:p w14:paraId="75EF724D" w14:textId="77777777" w:rsidR="009C0684" w:rsidRDefault="009C0684"/>
  <w:p w14:paraId="464106DC" w14:textId="3C663BD2" w:rsidR="001652DC" w:rsidRDefault="001652DC">
    <w:r w:rsidRPr="00D9776C">
      <w:rPr>
        <w:noProof/>
        <w:lang w:eastAsia="it-IT"/>
      </w:rPr>
      <mc:AlternateContent>
        <mc:Choice Requires="wps">
          <w:drawing>
            <wp:anchor distT="0" distB="0" distL="114300" distR="114300" simplePos="0" relativeHeight="251683840" behindDoc="0" locked="1" layoutInCell="1" allowOverlap="1" wp14:anchorId="43CE0E84" wp14:editId="1973EB3C">
              <wp:simplePos x="0" y="0"/>
              <wp:positionH relativeFrom="page">
                <wp:posOffset>2470785</wp:posOffset>
              </wp:positionH>
              <wp:positionV relativeFrom="page">
                <wp:posOffset>9790430</wp:posOffset>
              </wp:positionV>
              <wp:extent cx="1028065" cy="457200"/>
              <wp:effectExtent l="0" t="0" r="635" b="0"/>
              <wp:wrapSquare wrapText="bothSides"/>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065" cy="457200"/>
                      </a:xfrm>
                      <a:prstGeom prst="rect">
                        <a:avLst/>
                      </a:prstGeom>
                      <a:noFill/>
                      <a:ln w="6350">
                        <a:noFill/>
                      </a:ln>
                      <a:effectLst/>
                    </wps:spPr>
                    <wps:txbx>
                      <w:txbxContent>
                        <w:p w14:paraId="200C97E6" w14:textId="77777777" w:rsidR="001652DC" w:rsidRPr="00D9776C" w:rsidRDefault="001652DC" w:rsidP="00D9776C">
                          <w:pPr>
                            <w:pStyle w:val="Contatti"/>
                            <w:rPr>
                              <w:b/>
                              <w:bCs/>
                            </w:rPr>
                          </w:pPr>
                          <w:r w:rsidRPr="00D9776C">
                            <w:rPr>
                              <w:b/>
                              <w:bCs/>
                            </w:rPr>
                            <w:t>Investor Relations</w:t>
                          </w:r>
                        </w:p>
                        <w:p w14:paraId="1E2C16BE" w14:textId="77777777" w:rsidR="001652DC" w:rsidRPr="00B91FAC" w:rsidRDefault="001652DC" w:rsidP="00D9776C">
                          <w:pPr>
                            <w:pStyle w:val="Contatti"/>
                          </w:pPr>
                          <w:r w:rsidRPr="00B91FAC">
                            <w:t>T +39.040.671402</w:t>
                          </w:r>
                        </w:p>
                        <w:p w14:paraId="1C7135BE" w14:textId="77777777" w:rsidR="001652DC" w:rsidRPr="00B91FAC" w:rsidRDefault="001652DC" w:rsidP="00D9776C">
                          <w:pPr>
                            <w:pStyle w:val="Contatti"/>
                          </w:pPr>
                          <w:hyperlink r:id="rId1" w:history="1">
                            <w:r w:rsidRPr="00B91FAC">
                              <w:t>ir@generali.com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0E84" id="_x0000_s1032" type="#_x0000_t202" style="position:absolute;left:0;text-align:left;margin-left:194.55pt;margin-top:770.9pt;width:80.95pt;height: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SIIgIAAEoEAAAOAAAAZHJzL2Uyb0RvYy54bWysVE2P2yAQvVfqf0DcGztpk66sOKt0V6kq&#10;RbsrZas9EwwxKmYokNjpr++A7WS17anqBQ/MMB/vPby87RpNTsJ5Baak00lOiTAcKmUOJf3+vPlw&#10;Q4kPzFRMgxElPQtPb1fv3y1bW4gZ1KAr4QgmMb5obUnrEGyRZZ7XomF+AlYYdEpwDQu4dYescqzF&#10;7I3OZnm+yFpwlXXAhfd4et876Srll1Lw8CilF4HokmJvIa0urfu4ZqslKw6O2VrxoQ32D100TBks&#10;ekl1zwIjR6f+SNUo7sCDDBMOTQZSKi7SDDjNNH8zza5mVqRZEBxvLzD5/5eWP5x29smR0H2BDglM&#10;Q3i7Bf7DIzZZa30xxERMfeExOg7aSdfEL45A8CJie77gKbpAeMyWz27yxZwSjr5P889IWAQ8u962&#10;zoevAhoSjZI65Ct1wE5bH/rQMSQWM7BRWifOtCFtSRcf53m6cPFgcm1irEjsD2munUcrdPuOqKqk&#10;89hOPNlDdUYUHPQC8ZZvFHa0ZT48MYeKwPlQ5eERF6kBK8NgUVKD+/W38xiPRKGXkhYVVlL/88ic&#10;oER/M0hhlONouNHYj4Y5NneAop3i+7E8mXjBBT2a0kHzguJfxyroYoZjrZKG0bwLvc7x8XCxXqcg&#10;FJ1lYWt2lo9kR3yfuxfm7EBCQPoeYNQeK95w0cf2bKyPAaRKRF1RHFSDgk1UD48rvojX+xR1/QWs&#10;fgMAAP//AwBQSwMEFAAGAAgAAAAhAEJeOwzhAAAADQEAAA8AAABkcnMvZG93bnJldi54bWxMjztP&#10;xDAQhHsk/oO1SHScY46cQohzQjw6ngdI0DmxSSLsdWQ7ufDvWSood+bT7Ey1XZxlswlx8ChBrDJg&#10;BluvB+wkvL7cnhTAYlKolfVoJHybCNv68KBSpfZ7fDbzLnWMQjCWSkKf0lhyHtveOBVXfjRI3qcP&#10;TiU6Q8d1UHsKd5afZtmGOzUgfejVaK56037tJifBvsdw12TpY77u7tPTI5/ebsSDlMdHy+UFsGSW&#10;9AfDb32qDjV1avyEOjIrYV2cC0LJyM8EjSAkzwXNa0jaiHUBvK74/xX1DwAAAP//AwBQSwECLQAU&#10;AAYACAAAACEAtoM4kv4AAADhAQAAEwAAAAAAAAAAAAAAAAAAAAAAW0NvbnRlbnRfVHlwZXNdLnht&#10;bFBLAQItABQABgAIAAAAIQA4/SH/1gAAAJQBAAALAAAAAAAAAAAAAAAAAC8BAABfcmVscy8ucmVs&#10;c1BLAQItABQABgAIAAAAIQBVJcSIIgIAAEoEAAAOAAAAAAAAAAAAAAAAAC4CAABkcnMvZTJvRG9j&#10;LnhtbFBLAQItABQABgAIAAAAIQBCXjsM4QAAAA0BAAAPAAAAAAAAAAAAAAAAAHwEAABkcnMvZG93&#10;bnJldi54bWxQSwUGAAAAAAQABADzAAAAigUAAAAA&#10;" filled="f" stroked="f" strokeweight=".5pt">
              <v:textbox inset="0,0,0,0">
                <w:txbxContent>
                  <w:p w14:paraId="200C97E6" w14:textId="77777777" w:rsidR="001652DC" w:rsidRPr="00D9776C" w:rsidRDefault="001652DC" w:rsidP="00D9776C">
                    <w:pPr>
                      <w:pStyle w:val="Contatti"/>
                      <w:rPr>
                        <w:b/>
                        <w:bCs/>
                      </w:rPr>
                    </w:pPr>
                    <w:r w:rsidRPr="00D9776C">
                      <w:rPr>
                        <w:b/>
                        <w:bCs/>
                      </w:rPr>
                      <w:t>Investor Relations</w:t>
                    </w:r>
                  </w:p>
                  <w:p w14:paraId="1E2C16BE" w14:textId="77777777" w:rsidR="001652DC" w:rsidRPr="00B91FAC" w:rsidRDefault="001652DC" w:rsidP="00D9776C">
                    <w:pPr>
                      <w:pStyle w:val="Contatti"/>
                    </w:pPr>
                    <w:r w:rsidRPr="00B91FAC">
                      <w:t>T +39.040.671402</w:t>
                    </w:r>
                  </w:p>
                  <w:p w14:paraId="1C7135BE" w14:textId="77777777" w:rsidR="001652DC" w:rsidRPr="00B91FAC" w:rsidRDefault="001652DC" w:rsidP="00D9776C">
                    <w:pPr>
                      <w:pStyle w:val="Contatti"/>
                    </w:pPr>
                    <w:hyperlink r:id="rId2" w:history="1">
                      <w:r w:rsidRPr="00B91FAC">
                        <w:t>ir@generali.com</w:t>
                      </w:r>
                    </w:hyperlink>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0768" behindDoc="0" locked="1" layoutInCell="1" allowOverlap="1" wp14:anchorId="220A9C72" wp14:editId="0F14239C">
              <wp:simplePos x="0" y="0"/>
              <wp:positionH relativeFrom="page">
                <wp:posOffset>716280</wp:posOffset>
              </wp:positionH>
              <wp:positionV relativeFrom="page">
                <wp:posOffset>9791700</wp:posOffset>
              </wp:positionV>
              <wp:extent cx="1028065" cy="391160"/>
              <wp:effectExtent l="0" t="0" r="635" b="254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065" cy="391160"/>
                      </a:xfrm>
                      <a:prstGeom prst="rect">
                        <a:avLst/>
                      </a:prstGeom>
                      <a:noFill/>
                      <a:ln w="6350">
                        <a:noFill/>
                      </a:ln>
                      <a:effectLst/>
                    </wps:spPr>
                    <wps:txbx>
                      <w:txbxContent>
                        <w:p w14:paraId="256CFBCC" w14:textId="77777777" w:rsidR="00C06801" w:rsidRPr="00C94874" w:rsidRDefault="00C06801" w:rsidP="00C06801">
                          <w:pPr>
                            <w:pStyle w:val="Contatti"/>
                            <w:rPr>
                              <w:b/>
                              <w:bCs/>
                              <w:lang w:val="fr-FR"/>
                            </w:rPr>
                          </w:pPr>
                          <w:r w:rsidRPr="00C94874">
                            <w:rPr>
                              <w:b/>
                              <w:bCs/>
                              <w:lang w:val="fr-FR"/>
                            </w:rPr>
                            <w:t>Media Relations</w:t>
                          </w:r>
                        </w:p>
                        <w:p w14:paraId="61047C9A" w14:textId="77777777" w:rsidR="00C06801" w:rsidRPr="00C94874" w:rsidRDefault="00C06801" w:rsidP="00C06801">
                          <w:pPr>
                            <w:pStyle w:val="Contatti"/>
                            <w:rPr>
                              <w:lang w:val="fr-FR"/>
                            </w:rPr>
                          </w:pPr>
                          <w:r w:rsidRPr="00C94874">
                            <w:rPr>
                              <w:lang w:val="fr-FR"/>
                            </w:rPr>
                            <w:t>T +39.02.43535014</w:t>
                          </w:r>
                        </w:p>
                        <w:p w14:paraId="042D0255" w14:textId="77777777" w:rsidR="00C06801" w:rsidRPr="00C94874" w:rsidRDefault="00C06801" w:rsidP="00C06801">
                          <w:pPr>
                            <w:pStyle w:val="Contatti"/>
                            <w:rPr>
                              <w:lang w:val="fr-FR"/>
                            </w:rPr>
                          </w:pPr>
                          <w:hyperlink r:id="rId3" w:history="1">
                            <w:r w:rsidRPr="00C94874">
                              <w:rPr>
                                <w:rStyle w:val="FollowedHyperlink"/>
                                <w:color w:val="141414" w:themeColor="text1"/>
                                <w:u w:val="none"/>
                                <w:lang w:val="fr-FR"/>
                              </w:rPr>
                              <w:t>media@generali.com</w:t>
                            </w:r>
                          </w:hyperlink>
                        </w:p>
                        <w:p w14:paraId="0760F7C2" w14:textId="0A276C28" w:rsidR="001652DC" w:rsidRPr="00C94874" w:rsidRDefault="001652DC" w:rsidP="00D9776C">
                          <w:pPr>
                            <w:pStyle w:val="Contatti"/>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9C72" id="_x0000_s1033" type="#_x0000_t202" style="position:absolute;left:0;text-align:left;margin-left:56.4pt;margin-top:771pt;width:80.95pt;height:30.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aaIQIAAEoEAAAOAAAAZHJzL2Uyb0RvYy54bWysVF1v2jAUfZ+0/2D5fSRQFXURoWKtmCah&#10;thKt+mwcm0RzfL1rQ9L9+l2bBKZuT9NezI3v9znHLG771rCjQt+ALfl0knOmrISqsfuSvzyvP91w&#10;5oOwlTBgVcnflOe3y48fFp0r1AxqMJVCRkWsLzpX8joEV2SZl7VqhZ+AU5acGrAVgT5xn1UoOqre&#10;mmyW5/OsA6wcglTe0+39ycmXqb7WSoZHrb0KzJScZgvpxHTu4pktF6LYo3B1I4cxxD9M0YrGUtNz&#10;qXsRBDtg80eptpEIHnSYSGgz0LqRKu1A20zzd9tsa+FU2oXA8e4Mk/9/ZeXDceuekIX+C/REYFrC&#10;uw3I756wyTrniyEmYuoLT9Fx0V5jG39pBUaJhO3bGU/VByZjtXx2k8+vOZPku/o8nc4T4Nkl26EP&#10;XxW0LBolR+IrTSCOGx9if1GMIbGZhXVjTOLMWNaVfH51naeEs4cyjI2xKrE/lLlMHq3Q73rWVJQe&#10;+Y83O6jeCAWEk0C8k+uGJtoIH54EkiJoP1J5eKRDG6DOMFic1YA//3Yf44ko8nLWkcJK7n8cBCrO&#10;zDdLFEY5jgaOxm407KG9AxLtlN6Pk8mkBAxmNDVC+0riX8Uu5BJWUq+Sh9G8Cyed0+ORarVKQSQ6&#10;J8LGbp0cyY74PvevAt1AQiD6HmDUnijecXGKPbGxOgTQTSLqguKgGhJs4m94XPFF/P6doi5/Actf&#10;AAAA//8DAFBLAwQUAAYACAAAACEACjwbKOAAAAANAQAADwAAAGRycy9kb3ducmV2LnhtbEyPS0/E&#10;MAyE70j8h8hI3NikZemi0nSFeNx4LiDBLW1CW5FHlbjd8u8xJ7h57NH4m2q7OMtmE9MQvIRsJYAZ&#10;3wY9+E7C68vtyTmwhMprZYM3Er5Ngm19eFCpUoe9fzbzDjtGIT6VSkKPOJacp7Y3TqVVGI2n22eI&#10;TiHJ2HEd1Z7CneW5EAV3avD0oVejuepN+7WbnAT7nuJdI/Bjvu7u8emRT2832YOUx0fL5QUwNAv+&#10;meEXn9ChJqYmTF4nZklnOaEjDWfrnFqRJd+sN8AaWhXitABeV/x/i/oHAAD//wMAUEsBAi0AFAAG&#10;AAgAAAAhALaDOJL+AAAA4QEAABMAAAAAAAAAAAAAAAAAAAAAAFtDb250ZW50X1R5cGVzXS54bWxQ&#10;SwECLQAUAAYACAAAACEAOP0h/9YAAACUAQAACwAAAAAAAAAAAAAAAAAvAQAAX3JlbHMvLnJlbHNQ&#10;SwECLQAUAAYACAAAACEAlcj2miECAABKBAAADgAAAAAAAAAAAAAAAAAuAgAAZHJzL2Uyb0RvYy54&#10;bWxQSwECLQAUAAYACAAAACEACjwbKOAAAAANAQAADwAAAAAAAAAAAAAAAAB7BAAAZHJzL2Rvd25y&#10;ZXYueG1sUEsFBgAAAAAEAAQA8wAAAIgFAAAAAA==&#10;" filled="f" stroked="f" strokeweight=".5pt">
              <v:textbox inset="0,0,0,0">
                <w:txbxContent>
                  <w:p w14:paraId="256CFBCC" w14:textId="77777777" w:rsidR="00C06801" w:rsidRPr="00C94874" w:rsidRDefault="00C06801" w:rsidP="00C06801">
                    <w:pPr>
                      <w:pStyle w:val="Contatti"/>
                      <w:rPr>
                        <w:b/>
                        <w:bCs/>
                        <w:lang w:val="fr-FR"/>
                      </w:rPr>
                    </w:pPr>
                    <w:r w:rsidRPr="00C94874">
                      <w:rPr>
                        <w:b/>
                        <w:bCs/>
                        <w:lang w:val="fr-FR"/>
                      </w:rPr>
                      <w:t>Media Relations</w:t>
                    </w:r>
                  </w:p>
                  <w:p w14:paraId="61047C9A" w14:textId="77777777" w:rsidR="00C06801" w:rsidRPr="00C94874" w:rsidRDefault="00C06801" w:rsidP="00C06801">
                    <w:pPr>
                      <w:pStyle w:val="Contatti"/>
                      <w:rPr>
                        <w:lang w:val="fr-FR"/>
                      </w:rPr>
                    </w:pPr>
                    <w:r w:rsidRPr="00C94874">
                      <w:rPr>
                        <w:lang w:val="fr-FR"/>
                      </w:rPr>
                      <w:t>T +39.02.43535014</w:t>
                    </w:r>
                  </w:p>
                  <w:p w14:paraId="042D0255" w14:textId="77777777" w:rsidR="00C06801" w:rsidRPr="00C94874" w:rsidRDefault="00C06801" w:rsidP="00C06801">
                    <w:pPr>
                      <w:pStyle w:val="Contatti"/>
                      <w:rPr>
                        <w:lang w:val="fr-FR"/>
                      </w:rPr>
                    </w:pPr>
                    <w:hyperlink r:id="rId4" w:history="1">
                      <w:r w:rsidRPr="00C94874">
                        <w:rPr>
                          <w:rStyle w:val="FollowedHyperlink"/>
                          <w:color w:val="141414" w:themeColor="text1"/>
                          <w:u w:val="none"/>
                          <w:lang w:val="fr-FR"/>
                        </w:rPr>
                        <w:t>media@generali.com</w:t>
                      </w:r>
                    </w:hyperlink>
                  </w:p>
                  <w:p w14:paraId="0760F7C2" w14:textId="0A276C28" w:rsidR="001652DC" w:rsidRPr="00C94874" w:rsidRDefault="001652DC" w:rsidP="00D9776C">
                    <w:pPr>
                      <w:pStyle w:val="Contatti"/>
                      <w:rPr>
                        <w:lang w:val="fr-FR"/>
                      </w:rPr>
                    </w:pPr>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5888" behindDoc="0" locked="1" layoutInCell="1" allowOverlap="1" wp14:anchorId="10FA0C64" wp14:editId="0C28B4C3">
              <wp:simplePos x="0" y="0"/>
              <wp:positionH relativeFrom="page">
                <wp:posOffset>4222750</wp:posOffset>
              </wp:positionH>
              <wp:positionV relativeFrom="page">
                <wp:posOffset>9792335</wp:posOffset>
              </wp:positionV>
              <wp:extent cx="911225" cy="503555"/>
              <wp:effectExtent l="0" t="0" r="3175" b="4445"/>
              <wp:wrapSquare wrapText="bothSides"/>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503555"/>
                      </a:xfrm>
                      <a:prstGeom prst="rect">
                        <a:avLst/>
                      </a:prstGeom>
                      <a:noFill/>
                      <a:ln w="6350">
                        <a:noFill/>
                      </a:ln>
                      <a:effectLst/>
                    </wps:spPr>
                    <wps:txbx>
                      <w:txbxContent>
                        <w:p w14:paraId="32F33262" w14:textId="77777777" w:rsidR="001652DC" w:rsidRPr="00D9776C" w:rsidRDefault="001652DC" w:rsidP="00D9776C">
                          <w:pPr>
                            <w:pStyle w:val="Contatti"/>
                          </w:pPr>
                          <w:r w:rsidRPr="00D9776C">
                            <w:rPr>
                              <w:noProof/>
                              <w:lang w:val="it-IT" w:eastAsia="it-IT"/>
                            </w:rPr>
                            <w:drawing>
                              <wp:inline distT="0" distB="0" distL="0" distR="0" wp14:anchorId="45B66A8B" wp14:editId="02222D44">
                                <wp:extent cx="90000" cy="90000"/>
                                <wp:effectExtent l="0" t="0" r="0" b="0"/>
                                <wp:docPr id="8" name="Pictur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Generali</w:t>
                          </w:r>
                        </w:p>
                        <w:p w14:paraId="36E0BAB6" w14:textId="77777777" w:rsidR="001652DC" w:rsidRPr="00D9776C" w:rsidRDefault="001652DC" w:rsidP="00D9776C">
                          <w:pPr>
                            <w:pStyle w:val="Contatti"/>
                          </w:pPr>
                          <w:r w:rsidRPr="00D9776C">
                            <w:rPr>
                              <w:noProof/>
                              <w:lang w:val="it-IT" w:eastAsia="it-IT"/>
                            </w:rPr>
                            <w:drawing>
                              <wp:inline distT="0" distB="0" distL="0" distR="0" wp14:anchorId="742F4A37" wp14:editId="62A1EA3C">
                                <wp:extent cx="90000" cy="9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@GENERALI</w:t>
                          </w:r>
                        </w:p>
                        <w:p w14:paraId="66679B2D" w14:textId="77777777" w:rsidR="001652DC" w:rsidRPr="00D9776C" w:rsidRDefault="001652DC" w:rsidP="00D9776C">
                          <w:pPr>
                            <w:pStyle w:val="Contatti"/>
                          </w:pPr>
                          <w:r w:rsidRPr="00D9776C">
                            <w:rPr>
                              <w:noProof/>
                              <w:lang w:val="it-IT" w:eastAsia="it-IT"/>
                            </w:rPr>
                            <w:drawing>
                              <wp:inline distT="0" distB="0" distL="0" distR="0" wp14:anchorId="6E449C0B" wp14:editId="592338F2">
                                <wp:extent cx="90000" cy="90000"/>
                                <wp:effectExtent l="0" t="0" r="0" b="0"/>
                                <wp:docPr id="10" name="Picture 10"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clipart&#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w:t>
                          </w:r>
                          <w:proofErr w:type="spellStart"/>
                          <w:r w:rsidRPr="00D9776C">
                            <w:t>generaligroup</w:t>
                          </w:r>
                          <w:proofErr w:type="spellEnd"/>
                        </w:p>
                        <w:p w14:paraId="2FB8FCFE" w14:textId="77777777" w:rsidR="001652DC" w:rsidRPr="00D9776C" w:rsidRDefault="001652DC" w:rsidP="00D9776C">
                          <w:pPr>
                            <w:pStyle w:val="Contatti"/>
                          </w:pPr>
                          <w:r w:rsidRPr="00D9776C">
                            <w:rPr>
                              <w:noProof/>
                              <w:lang w:val="it-IT" w:eastAsia="it-IT"/>
                            </w:rPr>
                            <w:drawing>
                              <wp:inline distT="0" distB="0" distL="0" distR="0" wp14:anchorId="374C8BEF" wp14:editId="0EA11882">
                                <wp:extent cx="90000" cy="9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8">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w:t>
                          </w:r>
                          <w:proofErr w:type="spellStart"/>
                          <w:r w:rsidRPr="00D9776C">
                            <w:t>GruppoGenerali</w:t>
                          </w:r>
                          <w:proofErr w:type="spellEnd"/>
                        </w:p>
                        <w:p w14:paraId="66CE6879" w14:textId="77777777" w:rsidR="001652DC" w:rsidRPr="00D9776C" w:rsidRDefault="001652DC" w:rsidP="00D9776C">
                          <w:pPr>
                            <w:pStyle w:val="Contatti"/>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0C64" id="_x0000_s1034" type="#_x0000_t202" style="position:absolute;left:0;text-align:left;margin-left:332.5pt;margin-top:771.05pt;width:71.75pt;height:39.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G8IwIAAEkEAAAOAAAAZHJzL2Uyb0RvYy54bWysVF1v2yAUfZ+0/4B4X+ykcrdacaqsVaZJ&#10;UVspnfpMMMRomMuAxO5+/S7YTqZuT9Ne8IV7uR/nHLy87VtNTsJ5Baai81lOiTAcamUOFf32vPnw&#10;iRIfmKmZBiMq+io8vV29f7fsbCkW0ICuhSOYxPiysxVtQrBllnneiJb5GVhh0CnBtSzg1h2y2rEO&#10;s7c6W+T5ddaBq60DLrzH0/vBSVcpv5SCh0cpvQhEVxR7C2l1ad3HNVstWXlwzDaKj22wf+iiZcpg&#10;0XOqexYYOTr1R6pWcQceZJhxaDOQUnGRZsBp5vmbaXYNsyLNguB4e4bJ/7+0/OG0s0+OhP4z9Ehg&#10;GsLbLfDvHrHJOuvLMSZi6kuP0XHQXro2fnEEghcR29cznqIPhOPhzXy+WBSUcHQV+VVRFBHv7HLZ&#10;Oh++CGhJNCrqkK7UADttfRhCp5BYy8BGaZ0o04Z0Fb2+KvJ04ezB5NrEWJHIH9NcGo9W6Pc9UXVF&#10;P8Z24ske6lcEwcGgD2/5RmFHW+bDE3MoCBwPRR4ecZEasDKMFiUNuJ9/O4/xyBN6KelQYBX1P47M&#10;CUr0V4MMRjVOhpuM/WSYY3sHqNk5Ph/Lk4kXXNCTKR20L6j9dayCLmY41qpomMy7MMgc3w4X63UK&#10;Qs1ZFrZmZ/nEdcT3uX9hzo4kBGTvASbpsfINF0PswMb6GECqRNQFxVE0qNdE9fi24oP4fZ+iLn+A&#10;1S8AAAD//wMAUEsDBBQABgAIAAAAIQDCA3se4gAAAA0BAAAPAAAAZHJzL2Rvd25yZXYueG1sTI9L&#10;T4QwFIX3Jv6H5pq4c1rIQAhSJsbHzsc4aqK7QisQ6S1pC4P/3utKl/eck3O/U+1WO7LF+DA4lJBs&#10;BDCDrdMDdhJeX+4uCmAhKtRqdGgkfJsAu/r0pFKldkd8NsshdoxKMJRKQh/jVHIe2t5YFTZuMkje&#10;p/NWRTp9x7VXRyq3I0+FyLlVA9KHXk3mujft12G2Esb34O8bET+Wm+4h7p/4/HabPEp5frZeXQKL&#10;Zo1/YfjFJ3SoialxM+rARgl5ntGWSEa2TRNgFClEkQFrSMrTZAu8rvj/FfUPAAAA//8DAFBLAQIt&#10;ABQABgAIAAAAIQC2gziS/gAAAOEBAAATAAAAAAAAAAAAAAAAAAAAAABbQ29udGVudF9UeXBlc10u&#10;eG1sUEsBAi0AFAAGAAgAAAAhADj9If/WAAAAlAEAAAsAAAAAAAAAAAAAAAAALwEAAF9yZWxzLy5y&#10;ZWxzUEsBAi0AFAAGAAgAAAAhACTLYbwjAgAASQQAAA4AAAAAAAAAAAAAAAAALgIAAGRycy9lMm9E&#10;b2MueG1sUEsBAi0AFAAGAAgAAAAhAMIDex7iAAAADQEAAA8AAAAAAAAAAAAAAAAAfQQAAGRycy9k&#10;b3ducmV2LnhtbFBLBQYAAAAABAAEAPMAAACMBQAAAAA=&#10;" filled="f" stroked="f" strokeweight=".5pt">
              <v:textbox inset="0,0,0,0">
                <w:txbxContent>
                  <w:p w14:paraId="32F33262" w14:textId="77777777" w:rsidR="001652DC" w:rsidRPr="00D9776C" w:rsidRDefault="001652DC" w:rsidP="00D9776C">
                    <w:pPr>
                      <w:pStyle w:val="Contatti"/>
                    </w:pPr>
                    <w:r w:rsidRPr="00D9776C">
                      <w:rPr>
                        <w:noProof/>
                        <w:lang w:val="it-IT" w:eastAsia="it-IT"/>
                      </w:rPr>
                      <w:drawing>
                        <wp:inline distT="0" distB="0" distL="0" distR="0" wp14:anchorId="45B66A8B" wp14:editId="02222D44">
                          <wp:extent cx="90000" cy="90000"/>
                          <wp:effectExtent l="0" t="0" r="0" b="0"/>
                          <wp:docPr id="8" name="Pictur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Generali</w:t>
                    </w:r>
                  </w:p>
                  <w:p w14:paraId="36E0BAB6" w14:textId="77777777" w:rsidR="001652DC" w:rsidRPr="00D9776C" w:rsidRDefault="001652DC" w:rsidP="00D9776C">
                    <w:pPr>
                      <w:pStyle w:val="Contatti"/>
                    </w:pPr>
                    <w:r w:rsidRPr="00D9776C">
                      <w:rPr>
                        <w:noProof/>
                        <w:lang w:val="it-IT" w:eastAsia="it-IT"/>
                      </w:rPr>
                      <w:drawing>
                        <wp:inline distT="0" distB="0" distL="0" distR="0" wp14:anchorId="742F4A37" wp14:editId="62A1EA3C">
                          <wp:extent cx="90000" cy="9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@GENERALI</w:t>
                    </w:r>
                  </w:p>
                  <w:p w14:paraId="66679B2D" w14:textId="77777777" w:rsidR="001652DC" w:rsidRPr="00D9776C" w:rsidRDefault="001652DC" w:rsidP="00D9776C">
                    <w:pPr>
                      <w:pStyle w:val="Contatti"/>
                    </w:pPr>
                    <w:r w:rsidRPr="00D9776C">
                      <w:rPr>
                        <w:noProof/>
                        <w:lang w:val="it-IT" w:eastAsia="it-IT"/>
                      </w:rPr>
                      <w:drawing>
                        <wp:inline distT="0" distB="0" distL="0" distR="0" wp14:anchorId="6E449C0B" wp14:editId="592338F2">
                          <wp:extent cx="90000" cy="90000"/>
                          <wp:effectExtent l="0" t="0" r="0" b="0"/>
                          <wp:docPr id="10" name="Picture 10"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clipart&#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w:t>
                    </w:r>
                    <w:proofErr w:type="spellStart"/>
                    <w:r w:rsidRPr="00D9776C">
                      <w:t>generaligroup</w:t>
                    </w:r>
                    <w:proofErr w:type="spellEnd"/>
                  </w:p>
                  <w:p w14:paraId="2FB8FCFE" w14:textId="77777777" w:rsidR="001652DC" w:rsidRPr="00D9776C" w:rsidRDefault="001652DC" w:rsidP="00D9776C">
                    <w:pPr>
                      <w:pStyle w:val="Contatti"/>
                    </w:pPr>
                    <w:r w:rsidRPr="00D9776C">
                      <w:rPr>
                        <w:noProof/>
                        <w:lang w:val="it-IT" w:eastAsia="it-IT"/>
                      </w:rPr>
                      <w:drawing>
                        <wp:inline distT="0" distB="0" distL="0" distR="0" wp14:anchorId="374C8BEF" wp14:editId="0EA11882">
                          <wp:extent cx="90000" cy="9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8">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9776C">
                      <w:t xml:space="preserve">  </w:t>
                    </w:r>
                    <w:proofErr w:type="spellStart"/>
                    <w:r w:rsidRPr="00D9776C">
                      <w:t>GruppoGenerali</w:t>
                    </w:r>
                    <w:proofErr w:type="spellEnd"/>
                  </w:p>
                  <w:p w14:paraId="66CE6879" w14:textId="77777777" w:rsidR="001652DC" w:rsidRPr="00D9776C" w:rsidRDefault="001652DC" w:rsidP="00D9776C">
                    <w:pPr>
                      <w:pStyle w:val="Contatti"/>
                    </w:pPr>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1792" behindDoc="0" locked="1" layoutInCell="1" allowOverlap="1" wp14:anchorId="53FD62D4" wp14:editId="4ADDD568">
              <wp:simplePos x="0" y="0"/>
              <wp:positionH relativeFrom="page">
                <wp:posOffset>5861050</wp:posOffset>
              </wp:positionH>
              <wp:positionV relativeFrom="page">
                <wp:posOffset>9788525</wp:posOffset>
              </wp:positionV>
              <wp:extent cx="911225" cy="375920"/>
              <wp:effectExtent l="0" t="0" r="3175" b="508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375920"/>
                      </a:xfrm>
                      <a:prstGeom prst="rect">
                        <a:avLst/>
                      </a:prstGeom>
                      <a:noFill/>
                      <a:ln w="6350">
                        <a:noFill/>
                      </a:ln>
                      <a:effectLst/>
                    </wps:spPr>
                    <wps:txbx>
                      <w:txbxContent>
                        <w:p w14:paraId="00150901" w14:textId="407F9049" w:rsidR="001652DC" w:rsidRPr="00D9776C" w:rsidRDefault="001652DC" w:rsidP="00D9776C">
                          <w:pPr>
                            <w:pStyle w:val="Contatti"/>
                            <w:rPr>
                              <w:b/>
                              <w:bCs/>
                            </w:rPr>
                          </w:pPr>
                          <w:hyperlink r:id="rId9" w:history="1">
                            <w:r w:rsidRPr="00D9776C">
                              <w:rPr>
                                <w:b/>
                                <w:bCs/>
                              </w:rPr>
                              <w:t>www.generali.com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D62D4" id="_x0000_s1035" type="#_x0000_t202" style="position:absolute;left:0;text-align:left;margin-left:461.5pt;margin-top:770.75pt;width:71.75pt;height:29.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rqIgIAAEkEAAAOAAAAZHJzL2Uyb0RvYy54bWysVF1v2jAUfZ+0/2D5fQSo6NqIULFWTJNQ&#10;W4lOfTaOTaI5vt61IWG/ftcmgarb07QXc+P7fc4x87uuMeyg0NdgCz4ZjTlTVkJZ213Bv7+sPt1w&#10;5oOwpTBgVcGPyvO7xccP89blagoVmFIhoyLW560reBWCy7PMy0o1wo/AKUtODdiIQJ+4y0oULVVv&#10;TDYdj6+zFrB0CFJ5T7cPJydfpPpaKxmetPYqMFNwmi2kE9O5jWe2mIt8h8JVtezHEP8wRSNqS03P&#10;pR5EEGyP9R+lmloieNBhJKHJQOtaqrQDbTMZv9tmUwmn0i4EjndnmPz/KysfDxv3jCx0X6AjAtMS&#10;3q1B/vCETdY6n/cxEVOfe4qOi3Yam/hLKzBKJGyPZzxVF5iky9vJZDqdcSbJdfV5djtNeGeXZIc+&#10;fFXQsGgUHImuNIA4rH2I7UU+hMReFla1MYkyY1lb8Our2TglnD2UYWyMVYn8vsxl8GiFbtuxuiz4&#10;TaQ/3myhPBIICCd9eCdXNU20Fj48CyRB0Hok8vBEhzZAnaG3OKsAf/3tPsYTT+TlrCWBFdz/3AtU&#10;nJlvlhiMahwMHIztYNh9cw+k2Qk9HyeTSQkYzGBqhOaVtL+MXcglrKReBQ+DeR9OMqe3I9VymYJI&#10;c06Etd04OXAd8X3pXgW6noRA7D3CID2Rv+PiFHtiY7kPoOtE1AXFXjSk18Rf/7big3j7naIu/wCL&#10;3wAAAP//AwBQSwMEFAAGAAgAAAAhAFzJ4CDiAAAADgEAAA8AAABkcnMvZG93bnJldi54bWxMj0tP&#10;wzAQhO9I/AdrkbhRO4UGCHEqxONGeRSQ4ObEJomw15HtpOHfsz3BbVYzmv2mXM/OssmE2HuUkC0E&#10;MION1z22Et5e708ugMWkUCvr0Uj4MRHW1eFBqQrtd/hipm1qGZVgLJSELqWh4Dw2nXEqLvxgkLwv&#10;H5xKdIaW66B2VO4sXwqRc6d6pA+dGsxNZ5rv7egk2I8YHmqRPqfbdpOen/j4fpc9Snl8NF9fAUtm&#10;Tn9h2OMTOlTEVPsRdWRWwuXylLYkMlZn2QrYPiLynFRNKhfiHHhV8v8zql8AAAD//wMAUEsBAi0A&#10;FAAGAAgAAAAhALaDOJL+AAAA4QEAABMAAAAAAAAAAAAAAAAAAAAAAFtDb250ZW50X1R5cGVzXS54&#10;bWxQSwECLQAUAAYACAAAACEAOP0h/9YAAACUAQAACwAAAAAAAAAAAAAAAAAvAQAAX3JlbHMvLnJl&#10;bHNQSwECLQAUAAYACAAAACEAq7s66iICAABJBAAADgAAAAAAAAAAAAAAAAAuAgAAZHJzL2Uyb0Rv&#10;Yy54bWxQSwECLQAUAAYACAAAACEAXMngIOIAAAAOAQAADwAAAAAAAAAAAAAAAAB8BAAAZHJzL2Rv&#10;d25yZXYueG1sUEsFBgAAAAAEAAQA8wAAAIsFAAAAAA==&#10;" filled="f" stroked="f" strokeweight=".5pt">
              <v:textbox inset="0,0,0,0">
                <w:txbxContent>
                  <w:p w14:paraId="00150901" w14:textId="407F9049" w:rsidR="001652DC" w:rsidRPr="00D9776C" w:rsidRDefault="001652DC" w:rsidP="00D9776C">
                    <w:pPr>
                      <w:pStyle w:val="Contatti"/>
                      <w:rPr>
                        <w:b/>
                        <w:bCs/>
                      </w:rPr>
                    </w:pPr>
                    <w:hyperlink r:id="rId10" w:history="1">
                      <w:r w:rsidRPr="00D9776C">
                        <w:rPr>
                          <w:b/>
                          <w:bCs/>
                        </w:rPr>
                        <w:t>www.generali.com</w:t>
                      </w:r>
                    </w:hyperlink>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99CD9" w14:textId="77777777" w:rsidR="005725BE" w:rsidRDefault="005725BE" w:rsidP="001A4B23">
      <w:r>
        <w:separator/>
      </w:r>
    </w:p>
  </w:footnote>
  <w:footnote w:type="continuationSeparator" w:id="0">
    <w:p w14:paraId="4235CF5E" w14:textId="77777777" w:rsidR="005725BE" w:rsidRDefault="005725BE" w:rsidP="001A4B23">
      <w:r>
        <w:continuationSeparator/>
      </w:r>
    </w:p>
  </w:footnote>
  <w:footnote w:id="1">
    <w:p w14:paraId="213221E0" w14:textId="08B34EC3" w:rsidR="002D6EB0" w:rsidRPr="002D6EB0" w:rsidRDefault="002D6EB0" w:rsidP="002D6EB0">
      <w:pPr>
        <w:pStyle w:val="Noteapipagina"/>
        <w:spacing w:line="240" w:lineRule="auto"/>
        <w:rPr>
          <w:rFonts w:cs="Arial"/>
          <w:sz w:val="16"/>
          <w:szCs w:val="16"/>
          <w:lang w:val="el-GR"/>
        </w:rPr>
      </w:pPr>
      <w:bookmarkStart w:id="0" w:name="_Hlk166489627"/>
      <w:r w:rsidRPr="009C4C2C">
        <w:rPr>
          <w:rStyle w:val="FootnoteReference"/>
          <w:sz w:val="16"/>
          <w:szCs w:val="16"/>
        </w:rPr>
        <w:footnoteRef/>
      </w:r>
      <w:r w:rsidRPr="00AB44D1">
        <w:rPr>
          <w:rFonts w:cs="Arial"/>
          <w:sz w:val="16"/>
          <w:szCs w:val="16"/>
          <w:lang w:val="el-GR"/>
        </w:rPr>
        <w:t xml:space="preserve"> </w:t>
      </w:r>
      <w:bookmarkEnd w:id="0"/>
      <w:r w:rsidRPr="00AB44D1">
        <w:rPr>
          <w:rFonts w:cs="Arial"/>
          <w:sz w:val="16"/>
          <w:szCs w:val="16"/>
          <w:lang w:val="el-GR"/>
        </w:rPr>
        <w:t xml:space="preserve">Οι αλλαγές σε ασφάλιστρα, καθαρές εισροές του κλάδου Ζωής και οι δραστηριότητες Νέας Παραγωγής παρουσιάζονται με ισοδύναμους όρους (σε σταθερές συναλλαγματικές ισοτιμίες και εύρος ενοποίησης). </w:t>
      </w:r>
      <w:r w:rsidR="00B05098" w:rsidRPr="00B05098">
        <w:rPr>
          <w:rFonts w:cs="Arial"/>
          <w:sz w:val="16"/>
          <w:szCs w:val="16"/>
          <w:lang w:val="el-GR"/>
        </w:rPr>
        <w:t>Οι μεταβολές στο συνολικό υπό διαχείριση υπόλοιπο (AUM), τον</w:t>
      </w:r>
      <w:r w:rsidR="00CA425C">
        <w:rPr>
          <w:rFonts w:cs="Arial"/>
          <w:sz w:val="16"/>
          <w:szCs w:val="16"/>
          <w:lang w:val="el-GR"/>
        </w:rPr>
        <w:t xml:space="preserve"> Δ</w:t>
      </w:r>
      <w:r w:rsidR="00B05098" w:rsidRPr="00B05098">
        <w:rPr>
          <w:rFonts w:cs="Arial"/>
          <w:sz w:val="16"/>
          <w:szCs w:val="16"/>
          <w:lang w:val="el-GR"/>
        </w:rPr>
        <w:t xml:space="preserve">είκτη </w:t>
      </w:r>
      <w:r w:rsidR="00CA425C">
        <w:rPr>
          <w:rFonts w:cs="Arial"/>
          <w:sz w:val="16"/>
          <w:szCs w:val="16"/>
          <w:lang w:val="el-GR"/>
        </w:rPr>
        <w:t>Φ</w:t>
      </w:r>
      <w:r w:rsidR="00B05098" w:rsidRPr="00B05098">
        <w:rPr>
          <w:rFonts w:cs="Arial"/>
          <w:sz w:val="16"/>
          <w:szCs w:val="16"/>
          <w:lang w:val="el-GR"/>
        </w:rPr>
        <w:t xml:space="preserve">ερεγγυότητας, τα </w:t>
      </w:r>
      <w:r w:rsidR="00CA425C">
        <w:rPr>
          <w:rFonts w:cs="Arial"/>
          <w:sz w:val="16"/>
          <w:szCs w:val="16"/>
          <w:lang w:val="el-GR"/>
        </w:rPr>
        <w:t>Ί</w:t>
      </w:r>
      <w:r w:rsidR="00B05098" w:rsidRPr="00B05098">
        <w:rPr>
          <w:rFonts w:cs="Arial"/>
          <w:sz w:val="16"/>
          <w:szCs w:val="16"/>
          <w:lang w:val="el-GR"/>
        </w:rPr>
        <w:t xml:space="preserve">δια </w:t>
      </w:r>
      <w:r w:rsidR="00CA425C">
        <w:rPr>
          <w:rFonts w:cs="Arial"/>
          <w:sz w:val="16"/>
          <w:szCs w:val="16"/>
          <w:lang w:val="el-GR"/>
        </w:rPr>
        <w:t>Κ</w:t>
      </w:r>
      <w:r w:rsidR="00B05098" w:rsidRPr="00B05098">
        <w:rPr>
          <w:rFonts w:cs="Arial"/>
          <w:sz w:val="16"/>
          <w:szCs w:val="16"/>
          <w:lang w:val="el-GR"/>
        </w:rPr>
        <w:t>εφάλαια, τ</w:t>
      </w:r>
      <w:r w:rsidR="00CA425C">
        <w:rPr>
          <w:rFonts w:cs="Arial"/>
          <w:sz w:val="16"/>
          <w:szCs w:val="16"/>
          <w:lang w:val="en-US"/>
        </w:rPr>
        <w:t>o</w:t>
      </w:r>
      <w:r w:rsidR="00CA425C" w:rsidRPr="00CA425C">
        <w:rPr>
          <w:rFonts w:cs="Arial"/>
          <w:sz w:val="16"/>
          <w:szCs w:val="16"/>
          <w:lang w:val="el-GR"/>
        </w:rPr>
        <w:t xml:space="preserve"> </w:t>
      </w:r>
      <w:r w:rsidR="00CA425C">
        <w:rPr>
          <w:rFonts w:cs="Arial"/>
          <w:sz w:val="16"/>
          <w:szCs w:val="16"/>
          <w:lang w:val="el-GR"/>
        </w:rPr>
        <w:t>Συμβατικό Περιθώριο Κέρδους Υπηρεσιών και Ασφαλίσεων Ζωής υπο</w:t>
      </w:r>
      <w:r w:rsidR="00B05098" w:rsidRPr="00B05098">
        <w:rPr>
          <w:rFonts w:cs="Arial"/>
          <w:sz w:val="16"/>
          <w:szCs w:val="16"/>
          <w:lang w:val="el-GR"/>
        </w:rPr>
        <w:t>λογίζονται με αναφορά στα αντίστοιχα στοιχεία στο τέλος του προηγούμενου έτους.</w:t>
      </w:r>
    </w:p>
    <w:p w14:paraId="1B4A5F26" w14:textId="77777777" w:rsidR="002D6EB0" w:rsidRPr="00127236" w:rsidRDefault="002D6EB0" w:rsidP="002D6EB0">
      <w:pPr>
        <w:pStyle w:val="Noteapipagina"/>
        <w:spacing w:line="240" w:lineRule="auto"/>
        <w:jc w:val="left"/>
        <w:rPr>
          <w:rFonts w:cs="Arial"/>
          <w:sz w:val="16"/>
          <w:szCs w:val="16"/>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9387126"/>
      <w:docPartObj>
        <w:docPartGallery w:val="Page Numbers (Top of Page)"/>
        <w:docPartUnique/>
      </w:docPartObj>
    </w:sdtPr>
    <w:sdtEndPr>
      <w:rPr>
        <w:rStyle w:val="PageNumber"/>
      </w:rPr>
    </w:sdtEndPr>
    <w:sdtContent>
      <w:p w14:paraId="5B0E728A" w14:textId="31910738" w:rsidR="001652DC" w:rsidRDefault="001652DC" w:rsidP="002100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36ABC">
          <w:rPr>
            <w:rStyle w:val="PageNumber"/>
            <w:noProof/>
          </w:rPr>
          <w:t>4</w:t>
        </w:r>
        <w:r>
          <w:rPr>
            <w:rStyle w:val="PageNumber"/>
          </w:rPr>
          <w:fldChar w:fldCharType="end"/>
        </w:r>
      </w:p>
    </w:sdtContent>
  </w:sdt>
  <w:p w14:paraId="4F980370" w14:textId="77777777" w:rsidR="001652DC" w:rsidRDefault="001652DC" w:rsidP="007563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BDED" w14:textId="195ED9A3" w:rsidR="009C0684" w:rsidRDefault="002401F5" w:rsidP="008300DB">
    <w:pPr>
      <w:ind w:right="360"/>
      <w:rPr>
        <w:color w:val="C21B17" w:themeColor="accent1"/>
      </w:rPr>
    </w:pPr>
    <w:r w:rsidRPr="00756362">
      <w:rPr>
        <w:noProof/>
        <w:color w:val="C21B17" w:themeColor="accent1"/>
      </w:rPr>
      <w:drawing>
        <wp:anchor distT="0" distB="0" distL="114300" distR="114300" simplePos="0" relativeHeight="251708416" behindDoc="0" locked="0" layoutInCell="1" allowOverlap="1" wp14:anchorId="7230ACBF" wp14:editId="7935A098">
          <wp:simplePos x="0" y="0"/>
          <wp:positionH relativeFrom="column">
            <wp:posOffset>9525</wp:posOffset>
          </wp:positionH>
          <wp:positionV relativeFrom="paragraph">
            <wp:posOffset>16510</wp:posOffset>
          </wp:positionV>
          <wp:extent cx="858520" cy="719455"/>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858520" cy="719455"/>
                  </a:xfrm>
                  <a:prstGeom prst="rect">
                    <a:avLst/>
                  </a:prstGeom>
                </pic:spPr>
              </pic:pic>
            </a:graphicData>
          </a:graphic>
          <wp14:sizeRelH relativeFrom="page">
            <wp14:pctWidth>0</wp14:pctWidth>
          </wp14:sizeRelH>
          <wp14:sizeRelV relativeFrom="page">
            <wp14:pctHeight>0</wp14:pctHeight>
          </wp14:sizeRelV>
        </wp:anchor>
      </w:drawing>
    </w:r>
  </w:p>
  <w:p w14:paraId="5BADA2D4" w14:textId="61CF5BDE" w:rsidR="009C0684" w:rsidRDefault="009C0684" w:rsidP="008300DB">
    <w:pPr>
      <w:ind w:right="360"/>
      <w:rPr>
        <w:color w:val="C21B17" w:themeColor="accent1"/>
      </w:rPr>
    </w:pPr>
  </w:p>
  <w:p w14:paraId="30881CA6" w14:textId="77777777" w:rsidR="002401F5" w:rsidRDefault="002401F5" w:rsidP="008300DB">
    <w:pPr>
      <w:ind w:right="360"/>
      <w:rPr>
        <w:color w:val="C21B17" w:themeColor="accent1"/>
      </w:rPr>
    </w:pPr>
  </w:p>
  <w:p w14:paraId="0B158054" w14:textId="77777777" w:rsidR="002401F5" w:rsidRDefault="002401F5" w:rsidP="008300DB">
    <w:pPr>
      <w:ind w:right="360"/>
      <w:rPr>
        <w:color w:val="C21B17" w:themeColor="accent1"/>
      </w:rPr>
    </w:pPr>
  </w:p>
  <w:p w14:paraId="455B00CF" w14:textId="77777777" w:rsidR="002401F5" w:rsidRDefault="002401F5" w:rsidP="008300DB">
    <w:pPr>
      <w:ind w:right="360"/>
      <w:rPr>
        <w:color w:val="C21B17" w:themeColor="accent1"/>
      </w:rPr>
    </w:pPr>
  </w:p>
  <w:p w14:paraId="2342F503" w14:textId="77777777" w:rsidR="002401F5" w:rsidRDefault="002401F5" w:rsidP="008300DB">
    <w:pPr>
      <w:ind w:right="360"/>
      <w:rPr>
        <w:color w:val="C21B17" w:themeColor="accent1"/>
      </w:rPr>
    </w:pPr>
  </w:p>
  <w:p w14:paraId="22E054D5" w14:textId="4F3AF12C" w:rsidR="001652DC" w:rsidRDefault="001652DC" w:rsidP="008300DB">
    <w:pPr>
      <w:ind w:right="360"/>
      <w:rPr>
        <w:color w:val="C21B17" w:themeColor="accent1"/>
      </w:rPr>
    </w:pPr>
    <w:r w:rsidRPr="00AF6A27">
      <w:rPr>
        <w:noProof/>
        <w:color w:val="C21B17" w:themeColor="accent1"/>
        <w:lang w:eastAsia="it-IT"/>
      </w:rPr>
      <mc:AlternateContent>
        <mc:Choice Requires="wps">
          <w:drawing>
            <wp:anchor distT="0" distB="0" distL="114300" distR="114300" simplePos="0" relativeHeight="251701248" behindDoc="0" locked="0" layoutInCell="1" allowOverlap="1" wp14:anchorId="66B91CDA" wp14:editId="4D371C8D">
              <wp:simplePos x="0" y="0"/>
              <wp:positionH relativeFrom="column">
                <wp:posOffset>-728980</wp:posOffset>
              </wp:positionH>
              <wp:positionV relativeFrom="paragraph">
                <wp:posOffset>10521315</wp:posOffset>
              </wp:positionV>
              <wp:extent cx="1819275" cy="237490"/>
              <wp:effectExtent l="0" t="0" r="9525" b="16510"/>
              <wp:wrapNone/>
              <wp:docPr id="11" name="Rettangolo 11"/>
              <wp:cNvGraphicFramePr/>
              <a:graphic xmlns:a="http://schemas.openxmlformats.org/drawingml/2006/main">
                <a:graphicData uri="http://schemas.microsoft.com/office/word/2010/wordprocessingShape">
                  <wps:wsp>
                    <wps:cNvSpPr/>
                    <wps:spPr>
                      <a:xfrm>
                        <a:off x="0" y="0"/>
                        <a:ext cx="1819275" cy="237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D6821" id="Rettangolo 11" o:spid="_x0000_s1026" style="position:absolute;margin-left:-57.4pt;margin-top:828.45pt;width:143.25pt;height:18.7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RsXgIAABMFAAAOAAAAZHJzL2Uyb0RvYy54bWysVFFP2zAQfp+0/2D5fSTp2gEVKapATJMq&#10;qICJZ+PYJJLj885u0+7X7+ykKQK0h2l5cHy+u+/sz9/54nLXGrZV6BuwJS9Ocs6UlVA19qXkPx9v&#10;vpxx5oOwlTBgVcn3yvPLxedPF52bqwnUYCqFjECsn3eu5HUIbp5lXtaqFf4EnLLk1ICtCGTiS1ah&#10;6Ai9Ndkkz79lHWDlEKTynlaveydfJHytlQx3WnsVmCk57S2kEdP4HMdscSHmLyhc3chhG+IfdtGK&#10;xlLREepaBME22LyDahuJ4EGHEwltBlo3UqUz0GmK/M1pHmrhVDoLkePdSJP/f7Dydvvg1kg0dM7P&#10;PU3jKXYa2/in/bFdIms/kqV2gUlaLM6K88npjDNJvsnX0+l5YjM7Zjv04buClsVJyZEuI3Ektisf&#10;qCKFHkLIONZPs7A3Km7B2HulWVNRxUnKTtJQVwbZVtClCimVDUXvqkWl+uVZTl+8XSoyZiQrAUZk&#10;3RgzYg8AUXbvsXuYIT6mqqSsMTn/28b65DEjVQYbxuS2sYAfARg61VC5jz+Q1FMTWXqGar9GhtDr&#10;2jt50xDXK+HDWiAJmSRPzRnuaNAGupLDMOOsBvz90XqMJ32Rl7OOGqPk/tdGoOLM/LCkvPNiOo2d&#10;lIzp7HRCBr72PL/22E17BXRNBT0DTqZpjA/mMNUI7RP18DJWJZewkmqXXAY8GFehb1h6BaRaLlMY&#10;dY8TYWUfnIzgkdWopcfdk0A3CC6QVG/h0ERi/kZ3fWzMtLDcBNBNEuWR14Fv6rwknOGViK392k5R&#10;x7ds8QcAAP//AwBQSwMEFAAGAAgAAAAhAI9mgFHgAAAADgEAAA8AAABkcnMvZG93bnJldi54bWxM&#10;j8FOwzAQRO9I/IO1SNxax1ASmsapUCUuSBxa+IBtvMRpYzuKnSb5e5wTHHdnNPOm2E+mZTfqfeOs&#10;BLFOgJGtnGpsLeH76331CswHtApbZ0nCTB725f1dgblyoz3S7RRqFkOsz1GCDqHLOfeVJoN+7Tqy&#10;UftxvcEQz77mqscxhpuWPyVJyg02NjZo7OigqbqeBhNLkI6zyMbD9VNPHw2184WGWcrHh+ltByzQ&#10;FP7MsOBHdCgj09kNVnnWSlgJsYnsISrpS7oFtngykQE7L6/t5hl4WfD/M8pfAAAA//8DAFBLAQIt&#10;ABQABgAIAAAAIQC2gziS/gAAAOEBAAATAAAAAAAAAAAAAAAAAAAAAABbQ29udGVudF9UeXBlc10u&#10;eG1sUEsBAi0AFAAGAAgAAAAhADj9If/WAAAAlAEAAAsAAAAAAAAAAAAAAAAALwEAAF9yZWxzLy5y&#10;ZWxzUEsBAi0AFAAGAAgAAAAhADNlFGxeAgAAEwUAAA4AAAAAAAAAAAAAAAAALgIAAGRycy9lMm9E&#10;b2MueG1sUEsBAi0AFAAGAAgAAAAhAI9mgFHgAAAADgEAAA8AAAAAAAAAAAAAAAAAuAQAAGRycy9k&#10;b3ducmV2LnhtbFBLBQYAAAAABAAEAPMAAADFBQAAAAA=&#10;" fillcolor="#c21b17 [3204]" strokecolor="#600d0b [1604]" strokeweight="1pt"/>
          </w:pict>
        </mc:Fallback>
      </mc:AlternateContent>
    </w:r>
  </w:p>
  <w:p w14:paraId="7E282270" w14:textId="77777777" w:rsidR="008300DB" w:rsidRPr="008300DB" w:rsidRDefault="008300DB" w:rsidP="008300DB">
    <w:pPr>
      <w:ind w:right="360"/>
      <w:rPr>
        <w:color w:val="C21B17"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BAFF" w14:textId="7410A348" w:rsidR="001652DC" w:rsidRDefault="00123BC8">
    <w:r>
      <w:rPr>
        <w:noProof/>
      </w:rPr>
      <w:drawing>
        <wp:anchor distT="0" distB="0" distL="114300" distR="114300" simplePos="0" relativeHeight="251704320" behindDoc="1" locked="0" layoutInCell="1" allowOverlap="1" wp14:anchorId="4027A681" wp14:editId="1554D20A">
          <wp:simplePos x="0" y="0"/>
          <wp:positionH relativeFrom="column">
            <wp:posOffset>-720090</wp:posOffset>
          </wp:positionH>
          <wp:positionV relativeFrom="paragraph">
            <wp:posOffset>-286731</wp:posOffset>
          </wp:positionV>
          <wp:extent cx="3678555" cy="15494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78555"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362">
      <w:rPr>
        <w:noProof/>
        <w:color w:val="C21B17" w:themeColor="accent1"/>
      </w:rPr>
      <w:drawing>
        <wp:anchor distT="0" distB="0" distL="114300" distR="114300" simplePos="0" relativeHeight="251703296" behindDoc="0" locked="0" layoutInCell="1" allowOverlap="1" wp14:anchorId="66972BFC" wp14:editId="3A25A681">
          <wp:simplePos x="0" y="0"/>
          <wp:positionH relativeFrom="column">
            <wp:posOffset>28575</wp:posOffset>
          </wp:positionH>
          <wp:positionV relativeFrom="paragraph">
            <wp:posOffset>32039</wp:posOffset>
          </wp:positionV>
          <wp:extent cx="859790" cy="719455"/>
          <wp:effectExtent l="0" t="0" r="381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pic:cNvPicPr/>
                </pic:nvPicPr>
                <pic:blipFill>
                  <a:blip r:embed="rId2">
                    <a:extLst>
                      <a:ext uri="{28A0092B-C50C-407E-A947-70E740481C1C}">
                        <a14:useLocalDpi xmlns:a14="http://schemas.microsoft.com/office/drawing/2010/main" val="0"/>
                      </a:ext>
                    </a:extLst>
                  </a:blip>
                  <a:stretch>
                    <a:fillRect/>
                  </a:stretch>
                </pic:blipFill>
                <pic:spPr>
                  <a:xfrm>
                    <a:off x="0" y="0"/>
                    <a:ext cx="859790" cy="719455"/>
                  </a:xfrm>
                  <a:prstGeom prst="rect">
                    <a:avLst/>
                  </a:prstGeom>
                </pic:spPr>
              </pic:pic>
            </a:graphicData>
          </a:graphic>
          <wp14:sizeRelH relativeFrom="page">
            <wp14:pctWidth>0</wp14:pctWidth>
          </wp14:sizeRelH>
          <wp14:sizeRelV relativeFrom="page">
            <wp14:pctHeight>0</wp14:pctHeight>
          </wp14:sizeRelV>
        </wp:anchor>
      </w:drawing>
    </w:r>
  </w:p>
  <w:p w14:paraId="567523A4" w14:textId="7EF0018F" w:rsidR="001652DC" w:rsidRDefault="001652DC"/>
  <w:p w14:paraId="5878C6E1" w14:textId="54F3A396" w:rsidR="00123BC8" w:rsidRDefault="00123BC8"/>
  <w:p w14:paraId="21D786EA" w14:textId="645F752E" w:rsidR="00123BC8" w:rsidRDefault="00123BC8"/>
  <w:p w14:paraId="3D1F4C10" w14:textId="77777777" w:rsidR="00123BC8" w:rsidRDefault="00123BC8"/>
  <w:p w14:paraId="614869B7" w14:textId="27ACDD34" w:rsidR="001652DC" w:rsidRDefault="001652DC"/>
  <w:p w14:paraId="2DAEE916" w14:textId="4CF78BAE" w:rsidR="009C0684" w:rsidRDefault="009C0684"/>
  <w:p w14:paraId="4FB6787D" w14:textId="26392AEE" w:rsidR="009C0684" w:rsidRDefault="009C0684"/>
  <w:p w14:paraId="7A30A5ED" w14:textId="0AF9017C" w:rsidR="009C0684" w:rsidRDefault="009C0684"/>
  <w:p w14:paraId="0DBAB509" w14:textId="77777777" w:rsidR="009C0684" w:rsidRDefault="009C0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919"/>
    <w:multiLevelType w:val="hybridMultilevel"/>
    <w:tmpl w:val="911A1514"/>
    <w:lvl w:ilvl="0" w:tplc="04100001">
      <w:start w:val="1"/>
      <w:numFmt w:val="bullet"/>
      <w:lvlText w:val=""/>
      <w:lvlJc w:val="left"/>
      <w:pPr>
        <w:ind w:left="720" w:hanging="360"/>
      </w:pPr>
      <w:rPr>
        <w:rFonts w:ascii="Symbol" w:hAnsi="Symbol" w:hint="default"/>
        <w:color w:val="C21B1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DF21DC"/>
    <w:multiLevelType w:val="hybridMultilevel"/>
    <w:tmpl w:val="F678ECC0"/>
    <w:lvl w:ilvl="0" w:tplc="4726DDEE">
      <w:start w:val="1"/>
      <w:numFmt w:val="bullet"/>
      <w:pStyle w:val="Intropuntoelenco"/>
      <w:lvlText w:val=""/>
      <w:lvlJc w:val="left"/>
      <w:pPr>
        <w:ind w:left="360" w:hanging="360"/>
      </w:pPr>
      <w:rPr>
        <w:rFonts w:ascii="Symbol" w:hAnsi="Symbol" w:hint="default"/>
        <w:b w:val="0"/>
        <w:i w:val="0"/>
        <w:color w:val="C21B17" w:themeColor="accent1"/>
        <w:sz w:val="25"/>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88B7158"/>
    <w:multiLevelType w:val="hybridMultilevel"/>
    <w:tmpl w:val="2ADA49D0"/>
    <w:lvl w:ilvl="0" w:tplc="A384838C">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D425752"/>
    <w:multiLevelType w:val="hybridMultilevel"/>
    <w:tmpl w:val="6FAC94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47690C"/>
    <w:multiLevelType w:val="hybridMultilevel"/>
    <w:tmpl w:val="04601E94"/>
    <w:lvl w:ilvl="0" w:tplc="A384838C">
      <w:numFmt w:val="bullet"/>
      <w:lvlText w:val="•"/>
      <w:lvlJc w:val="left"/>
      <w:pPr>
        <w:ind w:left="720" w:hanging="360"/>
      </w:pPr>
      <w:rPr>
        <w:rFonts w:ascii="Calibri" w:eastAsia="Calibri" w:hAnsi="Calibri" w:cs="Calibri" w:hint="default"/>
        <w:color w:val="C21B1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C55E53"/>
    <w:multiLevelType w:val="multilevel"/>
    <w:tmpl w:val="0410001D"/>
    <w:styleLink w:val="Elencocorren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ED7FE8"/>
    <w:multiLevelType w:val="hybridMultilevel"/>
    <w:tmpl w:val="6B3EAA1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3604BD"/>
    <w:multiLevelType w:val="hybridMultilevel"/>
    <w:tmpl w:val="E110D97A"/>
    <w:lvl w:ilvl="0" w:tplc="002A94C8">
      <w:start w:val="1"/>
      <w:numFmt w:val="bullet"/>
      <w:lvlText w:val=""/>
      <w:lvlJc w:val="left"/>
      <w:pPr>
        <w:ind w:left="360" w:hanging="360"/>
      </w:pPr>
      <w:rPr>
        <w:rFonts w:ascii="Symbol" w:hAnsi="Symbol" w:hint="default"/>
        <w:color w:val="C21B17" w:themeColor="accen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362B84"/>
    <w:multiLevelType w:val="hybridMultilevel"/>
    <w:tmpl w:val="3CC24A8E"/>
    <w:lvl w:ilvl="0" w:tplc="002A94C8">
      <w:start w:val="1"/>
      <w:numFmt w:val="bullet"/>
      <w:lvlText w:val=""/>
      <w:lvlJc w:val="left"/>
      <w:pPr>
        <w:ind w:left="720" w:hanging="360"/>
      </w:pPr>
      <w:rPr>
        <w:rFonts w:ascii="Symbol" w:hAnsi="Symbol" w:hint="default"/>
        <w:color w:val="C21B1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DA5E0C"/>
    <w:multiLevelType w:val="hybridMultilevel"/>
    <w:tmpl w:val="2CC2586A"/>
    <w:lvl w:ilvl="0" w:tplc="1CE6F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B5C1F"/>
    <w:multiLevelType w:val="multilevel"/>
    <w:tmpl w:val="ABC8B6EA"/>
    <w:styleLink w:val="Elencocorrent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5730727">
    <w:abstractNumId w:val="7"/>
  </w:num>
  <w:num w:numId="2" w16cid:durableId="550577490">
    <w:abstractNumId w:val="1"/>
  </w:num>
  <w:num w:numId="3" w16cid:durableId="198861384">
    <w:abstractNumId w:val="5"/>
  </w:num>
  <w:num w:numId="4" w16cid:durableId="1231307856">
    <w:abstractNumId w:val="10"/>
  </w:num>
  <w:num w:numId="5" w16cid:durableId="452408592">
    <w:abstractNumId w:val="7"/>
  </w:num>
  <w:num w:numId="6" w16cid:durableId="506332600">
    <w:abstractNumId w:val="8"/>
  </w:num>
  <w:num w:numId="7" w16cid:durableId="86772414">
    <w:abstractNumId w:val="0"/>
  </w:num>
  <w:num w:numId="8" w16cid:durableId="1267150517">
    <w:abstractNumId w:val="4"/>
  </w:num>
  <w:num w:numId="9" w16cid:durableId="1943955329">
    <w:abstractNumId w:val="2"/>
  </w:num>
  <w:num w:numId="10" w16cid:durableId="397897535">
    <w:abstractNumId w:val="9"/>
  </w:num>
  <w:num w:numId="11" w16cid:durableId="683048334">
    <w:abstractNumId w:val="3"/>
  </w:num>
  <w:num w:numId="12" w16cid:durableId="1243106146">
    <w:abstractNumId w:val="6"/>
  </w:num>
  <w:num w:numId="13" w16cid:durableId="131722295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A4B23"/>
    <w:rsid w:val="00000DC6"/>
    <w:rsid w:val="00002675"/>
    <w:rsid w:val="00003504"/>
    <w:rsid w:val="000052DD"/>
    <w:rsid w:val="00005981"/>
    <w:rsid w:val="00007A04"/>
    <w:rsid w:val="000101E7"/>
    <w:rsid w:val="00012226"/>
    <w:rsid w:val="00012252"/>
    <w:rsid w:val="00012DB8"/>
    <w:rsid w:val="00013334"/>
    <w:rsid w:val="00013D1F"/>
    <w:rsid w:val="00013E18"/>
    <w:rsid w:val="000151BD"/>
    <w:rsid w:val="000151E2"/>
    <w:rsid w:val="000154CB"/>
    <w:rsid w:val="00015664"/>
    <w:rsid w:val="000166E5"/>
    <w:rsid w:val="00016C51"/>
    <w:rsid w:val="000172FA"/>
    <w:rsid w:val="0001759D"/>
    <w:rsid w:val="0001788A"/>
    <w:rsid w:val="00020EE4"/>
    <w:rsid w:val="00023A1B"/>
    <w:rsid w:val="00023CA0"/>
    <w:rsid w:val="00025018"/>
    <w:rsid w:val="00025594"/>
    <w:rsid w:val="0002619A"/>
    <w:rsid w:val="000266E9"/>
    <w:rsid w:val="00026D34"/>
    <w:rsid w:val="00026D6D"/>
    <w:rsid w:val="000270D6"/>
    <w:rsid w:val="00027EC7"/>
    <w:rsid w:val="00027FCA"/>
    <w:rsid w:val="00030546"/>
    <w:rsid w:val="00030F54"/>
    <w:rsid w:val="00031326"/>
    <w:rsid w:val="00031687"/>
    <w:rsid w:val="00031947"/>
    <w:rsid w:val="00031E7D"/>
    <w:rsid w:val="00031E9B"/>
    <w:rsid w:val="00032743"/>
    <w:rsid w:val="0003299C"/>
    <w:rsid w:val="00032CED"/>
    <w:rsid w:val="00033231"/>
    <w:rsid w:val="000365F3"/>
    <w:rsid w:val="00037711"/>
    <w:rsid w:val="000379C4"/>
    <w:rsid w:val="000423D2"/>
    <w:rsid w:val="00044AC8"/>
    <w:rsid w:val="00044ADA"/>
    <w:rsid w:val="0004571B"/>
    <w:rsid w:val="00045D37"/>
    <w:rsid w:val="00046036"/>
    <w:rsid w:val="00046C6A"/>
    <w:rsid w:val="00047116"/>
    <w:rsid w:val="0004730A"/>
    <w:rsid w:val="00050F9A"/>
    <w:rsid w:val="00051F05"/>
    <w:rsid w:val="000530BA"/>
    <w:rsid w:val="00055D1E"/>
    <w:rsid w:val="000560E1"/>
    <w:rsid w:val="000561A7"/>
    <w:rsid w:val="00056E6C"/>
    <w:rsid w:val="00057B6B"/>
    <w:rsid w:val="00057D53"/>
    <w:rsid w:val="00057E4C"/>
    <w:rsid w:val="000620A1"/>
    <w:rsid w:val="000626AD"/>
    <w:rsid w:val="00062C36"/>
    <w:rsid w:val="00063990"/>
    <w:rsid w:val="00064744"/>
    <w:rsid w:val="00064E7D"/>
    <w:rsid w:val="0006535C"/>
    <w:rsid w:val="00066DAC"/>
    <w:rsid w:val="0006702C"/>
    <w:rsid w:val="0007002F"/>
    <w:rsid w:val="000706F8"/>
    <w:rsid w:val="00070C9F"/>
    <w:rsid w:val="00071CEF"/>
    <w:rsid w:val="00071DD3"/>
    <w:rsid w:val="000723A0"/>
    <w:rsid w:val="0007254A"/>
    <w:rsid w:val="000746C5"/>
    <w:rsid w:val="00075A7C"/>
    <w:rsid w:val="000760DF"/>
    <w:rsid w:val="0007674D"/>
    <w:rsid w:val="00076D3B"/>
    <w:rsid w:val="00077713"/>
    <w:rsid w:val="000813BF"/>
    <w:rsid w:val="00081513"/>
    <w:rsid w:val="00081FE6"/>
    <w:rsid w:val="00082BA8"/>
    <w:rsid w:val="000831D0"/>
    <w:rsid w:val="00083580"/>
    <w:rsid w:val="000840ED"/>
    <w:rsid w:val="000866B4"/>
    <w:rsid w:val="00086914"/>
    <w:rsid w:val="00086D06"/>
    <w:rsid w:val="00087037"/>
    <w:rsid w:val="00087B1B"/>
    <w:rsid w:val="000914CA"/>
    <w:rsid w:val="000932D2"/>
    <w:rsid w:val="000939BA"/>
    <w:rsid w:val="00093A37"/>
    <w:rsid w:val="00093A87"/>
    <w:rsid w:val="00094EFC"/>
    <w:rsid w:val="000966D7"/>
    <w:rsid w:val="00097146"/>
    <w:rsid w:val="000A044B"/>
    <w:rsid w:val="000A31FC"/>
    <w:rsid w:val="000A38DB"/>
    <w:rsid w:val="000A4715"/>
    <w:rsid w:val="000A4DAE"/>
    <w:rsid w:val="000A4F2E"/>
    <w:rsid w:val="000A5D8F"/>
    <w:rsid w:val="000A67EF"/>
    <w:rsid w:val="000A71F3"/>
    <w:rsid w:val="000A724B"/>
    <w:rsid w:val="000A72E0"/>
    <w:rsid w:val="000A7CE5"/>
    <w:rsid w:val="000A7DDD"/>
    <w:rsid w:val="000B048D"/>
    <w:rsid w:val="000B1A04"/>
    <w:rsid w:val="000B2426"/>
    <w:rsid w:val="000B2C54"/>
    <w:rsid w:val="000B2E43"/>
    <w:rsid w:val="000B45C3"/>
    <w:rsid w:val="000B4DE8"/>
    <w:rsid w:val="000B6A6E"/>
    <w:rsid w:val="000C066B"/>
    <w:rsid w:val="000C1914"/>
    <w:rsid w:val="000C208B"/>
    <w:rsid w:val="000C2DF8"/>
    <w:rsid w:val="000C3566"/>
    <w:rsid w:val="000C40D7"/>
    <w:rsid w:val="000C4F5C"/>
    <w:rsid w:val="000C6EA0"/>
    <w:rsid w:val="000D0C7F"/>
    <w:rsid w:val="000D0E6B"/>
    <w:rsid w:val="000D0FE2"/>
    <w:rsid w:val="000D229E"/>
    <w:rsid w:val="000D24C1"/>
    <w:rsid w:val="000D271C"/>
    <w:rsid w:val="000D2C82"/>
    <w:rsid w:val="000D4CC6"/>
    <w:rsid w:val="000D595A"/>
    <w:rsid w:val="000D620C"/>
    <w:rsid w:val="000D7E91"/>
    <w:rsid w:val="000E0601"/>
    <w:rsid w:val="000E14C2"/>
    <w:rsid w:val="000E2AC4"/>
    <w:rsid w:val="000E51F8"/>
    <w:rsid w:val="000E5251"/>
    <w:rsid w:val="000E6277"/>
    <w:rsid w:val="000E6F69"/>
    <w:rsid w:val="000E71F8"/>
    <w:rsid w:val="000F2848"/>
    <w:rsid w:val="000F3754"/>
    <w:rsid w:val="000F3778"/>
    <w:rsid w:val="000F4761"/>
    <w:rsid w:val="000F4A09"/>
    <w:rsid w:val="000F4F6F"/>
    <w:rsid w:val="00101DBF"/>
    <w:rsid w:val="0010363A"/>
    <w:rsid w:val="00103EF1"/>
    <w:rsid w:val="001042F7"/>
    <w:rsid w:val="00104516"/>
    <w:rsid w:val="00106EE8"/>
    <w:rsid w:val="00107680"/>
    <w:rsid w:val="001110C1"/>
    <w:rsid w:val="001115B3"/>
    <w:rsid w:val="0011197D"/>
    <w:rsid w:val="0011241D"/>
    <w:rsid w:val="00112FB7"/>
    <w:rsid w:val="001133F3"/>
    <w:rsid w:val="00113636"/>
    <w:rsid w:val="001137A5"/>
    <w:rsid w:val="001145A1"/>
    <w:rsid w:val="0011531E"/>
    <w:rsid w:val="00115A76"/>
    <w:rsid w:val="00116784"/>
    <w:rsid w:val="00116DF2"/>
    <w:rsid w:val="001175D8"/>
    <w:rsid w:val="0011765B"/>
    <w:rsid w:val="00117761"/>
    <w:rsid w:val="00117C2D"/>
    <w:rsid w:val="001219E1"/>
    <w:rsid w:val="00121D79"/>
    <w:rsid w:val="00122C0C"/>
    <w:rsid w:val="00122F00"/>
    <w:rsid w:val="001238B9"/>
    <w:rsid w:val="00123B09"/>
    <w:rsid w:val="00123BC8"/>
    <w:rsid w:val="00125C44"/>
    <w:rsid w:val="00126565"/>
    <w:rsid w:val="001274B8"/>
    <w:rsid w:val="00130467"/>
    <w:rsid w:val="00131002"/>
    <w:rsid w:val="001318A5"/>
    <w:rsid w:val="00131B81"/>
    <w:rsid w:val="001324BD"/>
    <w:rsid w:val="00132A94"/>
    <w:rsid w:val="00132BE7"/>
    <w:rsid w:val="00132FE0"/>
    <w:rsid w:val="00133F15"/>
    <w:rsid w:val="00136765"/>
    <w:rsid w:val="00136865"/>
    <w:rsid w:val="0013770C"/>
    <w:rsid w:val="00137A04"/>
    <w:rsid w:val="0014154A"/>
    <w:rsid w:val="001427A0"/>
    <w:rsid w:val="0014316C"/>
    <w:rsid w:val="00143256"/>
    <w:rsid w:val="001439A8"/>
    <w:rsid w:val="001449AD"/>
    <w:rsid w:val="0014517D"/>
    <w:rsid w:val="00145ECD"/>
    <w:rsid w:val="00150F3E"/>
    <w:rsid w:val="00151126"/>
    <w:rsid w:val="0015158B"/>
    <w:rsid w:val="001516C1"/>
    <w:rsid w:val="0015185F"/>
    <w:rsid w:val="001521C9"/>
    <w:rsid w:val="00154762"/>
    <w:rsid w:val="0015623C"/>
    <w:rsid w:val="00156348"/>
    <w:rsid w:val="0015657D"/>
    <w:rsid w:val="00157681"/>
    <w:rsid w:val="0015772A"/>
    <w:rsid w:val="00157759"/>
    <w:rsid w:val="00157834"/>
    <w:rsid w:val="00157B88"/>
    <w:rsid w:val="00157F04"/>
    <w:rsid w:val="00160548"/>
    <w:rsid w:val="001618A3"/>
    <w:rsid w:val="00161DFB"/>
    <w:rsid w:val="00161E35"/>
    <w:rsid w:val="0016276E"/>
    <w:rsid w:val="00163CA9"/>
    <w:rsid w:val="00164DB8"/>
    <w:rsid w:val="001652DC"/>
    <w:rsid w:val="00165ADA"/>
    <w:rsid w:val="00165F08"/>
    <w:rsid w:val="001662C5"/>
    <w:rsid w:val="00166A26"/>
    <w:rsid w:val="00166E9F"/>
    <w:rsid w:val="0016755E"/>
    <w:rsid w:val="00170453"/>
    <w:rsid w:val="00170E31"/>
    <w:rsid w:val="00171DD8"/>
    <w:rsid w:val="00172222"/>
    <w:rsid w:val="00172602"/>
    <w:rsid w:val="00172675"/>
    <w:rsid w:val="00172CD1"/>
    <w:rsid w:val="00173F52"/>
    <w:rsid w:val="00175368"/>
    <w:rsid w:val="00175FE1"/>
    <w:rsid w:val="00176076"/>
    <w:rsid w:val="00176673"/>
    <w:rsid w:val="00181D8B"/>
    <w:rsid w:val="00182271"/>
    <w:rsid w:val="001828B5"/>
    <w:rsid w:val="001834FD"/>
    <w:rsid w:val="001837F9"/>
    <w:rsid w:val="001844F0"/>
    <w:rsid w:val="0018586B"/>
    <w:rsid w:val="00185B1D"/>
    <w:rsid w:val="001865D2"/>
    <w:rsid w:val="00186657"/>
    <w:rsid w:val="00187BD1"/>
    <w:rsid w:val="001951FF"/>
    <w:rsid w:val="001954EB"/>
    <w:rsid w:val="0019567E"/>
    <w:rsid w:val="001974DA"/>
    <w:rsid w:val="00197665"/>
    <w:rsid w:val="00197FF7"/>
    <w:rsid w:val="001A1127"/>
    <w:rsid w:val="001A21D6"/>
    <w:rsid w:val="001A2689"/>
    <w:rsid w:val="001A2A5E"/>
    <w:rsid w:val="001A337E"/>
    <w:rsid w:val="001A354C"/>
    <w:rsid w:val="001A3E98"/>
    <w:rsid w:val="001A4B23"/>
    <w:rsid w:val="001A59D0"/>
    <w:rsid w:val="001A5E93"/>
    <w:rsid w:val="001A62BA"/>
    <w:rsid w:val="001A7020"/>
    <w:rsid w:val="001A7644"/>
    <w:rsid w:val="001B0A43"/>
    <w:rsid w:val="001B0DF3"/>
    <w:rsid w:val="001B1495"/>
    <w:rsid w:val="001B349F"/>
    <w:rsid w:val="001B3A09"/>
    <w:rsid w:val="001B3E69"/>
    <w:rsid w:val="001B4512"/>
    <w:rsid w:val="001B49E3"/>
    <w:rsid w:val="001B6B90"/>
    <w:rsid w:val="001B6EB3"/>
    <w:rsid w:val="001B7627"/>
    <w:rsid w:val="001B7869"/>
    <w:rsid w:val="001B7D6A"/>
    <w:rsid w:val="001C0654"/>
    <w:rsid w:val="001C0E89"/>
    <w:rsid w:val="001C1541"/>
    <w:rsid w:val="001C208D"/>
    <w:rsid w:val="001C2E8F"/>
    <w:rsid w:val="001C35D6"/>
    <w:rsid w:val="001C666E"/>
    <w:rsid w:val="001C7251"/>
    <w:rsid w:val="001C77AC"/>
    <w:rsid w:val="001D05C6"/>
    <w:rsid w:val="001D0D83"/>
    <w:rsid w:val="001D113B"/>
    <w:rsid w:val="001D1F18"/>
    <w:rsid w:val="001D20BF"/>
    <w:rsid w:val="001D2B9A"/>
    <w:rsid w:val="001D54F7"/>
    <w:rsid w:val="001D5662"/>
    <w:rsid w:val="001D7FCB"/>
    <w:rsid w:val="001E00E2"/>
    <w:rsid w:val="001E052A"/>
    <w:rsid w:val="001E1407"/>
    <w:rsid w:val="001E17EB"/>
    <w:rsid w:val="001E22A3"/>
    <w:rsid w:val="001E231D"/>
    <w:rsid w:val="001E288A"/>
    <w:rsid w:val="001E29BB"/>
    <w:rsid w:val="001E467A"/>
    <w:rsid w:val="001E5290"/>
    <w:rsid w:val="001E539F"/>
    <w:rsid w:val="001E589B"/>
    <w:rsid w:val="001F1AC8"/>
    <w:rsid w:val="001F213D"/>
    <w:rsid w:val="001F2625"/>
    <w:rsid w:val="001F42DB"/>
    <w:rsid w:val="001F50CB"/>
    <w:rsid w:val="002002AC"/>
    <w:rsid w:val="00200463"/>
    <w:rsid w:val="00200D52"/>
    <w:rsid w:val="002016D2"/>
    <w:rsid w:val="002023D7"/>
    <w:rsid w:val="00202D5C"/>
    <w:rsid w:val="00203F51"/>
    <w:rsid w:val="002048AB"/>
    <w:rsid w:val="00205462"/>
    <w:rsid w:val="00205473"/>
    <w:rsid w:val="00206F09"/>
    <w:rsid w:val="00210005"/>
    <w:rsid w:val="002100BA"/>
    <w:rsid w:val="0021011D"/>
    <w:rsid w:val="0021183A"/>
    <w:rsid w:val="002118D6"/>
    <w:rsid w:val="00212AE1"/>
    <w:rsid w:val="002134C5"/>
    <w:rsid w:val="002136AF"/>
    <w:rsid w:val="00214E3E"/>
    <w:rsid w:val="00214F36"/>
    <w:rsid w:val="002156F7"/>
    <w:rsid w:val="0021608C"/>
    <w:rsid w:val="00216B07"/>
    <w:rsid w:val="00216C71"/>
    <w:rsid w:val="00216F4A"/>
    <w:rsid w:val="0021743B"/>
    <w:rsid w:val="00217FC3"/>
    <w:rsid w:val="00220958"/>
    <w:rsid w:val="002210D3"/>
    <w:rsid w:val="00221806"/>
    <w:rsid w:val="00221DD5"/>
    <w:rsid w:val="0022223E"/>
    <w:rsid w:val="002238BB"/>
    <w:rsid w:val="00224324"/>
    <w:rsid w:val="00224CB8"/>
    <w:rsid w:val="0022500E"/>
    <w:rsid w:val="00226216"/>
    <w:rsid w:val="00226D53"/>
    <w:rsid w:val="00227064"/>
    <w:rsid w:val="00227D02"/>
    <w:rsid w:val="00227D44"/>
    <w:rsid w:val="00230831"/>
    <w:rsid w:val="0023450C"/>
    <w:rsid w:val="0023504E"/>
    <w:rsid w:val="0023538C"/>
    <w:rsid w:val="0023588C"/>
    <w:rsid w:val="00236ABC"/>
    <w:rsid w:val="00236DA5"/>
    <w:rsid w:val="00237971"/>
    <w:rsid w:val="002401F5"/>
    <w:rsid w:val="00240219"/>
    <w:rsid w:val="00240FEC"/>
    <w:rsid w:val="00243652"/>
    <w:rsid w:val="00243DF5"/>
    <w:rsid w:val="00243F49"/>
    <w:rsid w:val="002448B6"/>
    <w:rsid w:val="00244D72"/>
    <w:rsid w:val="00246444"/>
    <w:rsid w:val="00250E53"/>
    <w:rsid w:val="00251AE4"/>
    <w:rsid w:val="00252895"/>
    <w:rsid w:val="00252A77"/>
    <w:rsid w:val="00252F5F"/>
    <w:rsid w:val="00253432"/>
    <w:rsid w:val="00253C59"/>
    <w:rsid w:val="0025409D"/>
    <w:rsid w:val="00254327"/>
    <w:rsid w:val="00254C06"/>
    <w:rsid w:val="002556AF"/>
    <w:rsid w:val="00256C2A"/>
    <w:rsid w:val="0025727A"/>
    <w:rsid w:val="002577CE"/>
    <w:rsid w:val="00257AA1"/>
    <w:rsid w:val="00257BAF"/>
    <w:rsid w:val="00261131"/>
    <w:rsid w:val="00261F97"/>
    <w:rsid w:val="00262949"/>
    <w:rsid w:val="002633EB"/>
    <w:rsid w:val="00264E63"/>
    <w:rsid w:val="002658DC"/>
    <w:rsid w:val="0026634B"/>
    <w:rsid w:val="0026665A"/>
    <w:rsid w:val="0026736B"/>
    <w:rsid w:val="00270E55"/>
    <w:rsid w:val="00271431"/>
    <w:rsid w:val="00273617"/>
    <w:rsid w:val="0027381F"/>
    <w:rsid w:val="00274BD5"/>
    <w:rsid w:val="002757F9"/>
    <w:rsid w:val="00275F87"/>
    <w:rsid w:val="00276063"/>
    <w:rsid w:val="002765C3"/>
    <w:rsid w:val="00276A29"/>
    <w:rsid w:val="002804B0"/>
    <w:rsid w:val="00280B78"/>
    <w:rsid w:val="0028199C"/>
    <w:rsid w:val="002829FD"/>
    <w:rsid w:val="00282C07"/>
    <w:rsid w:val="002839F2"/>
    <w:rsid w:val="00284C64"/>
    <w:rsid w:val="00285500"/>
    <w:rsid w:val="0028551B"/>
    <w:rsid w:val="002876BF"/>
    <w:rsid w:val="00287BFC"/>
    <w:rsid w:val="00290354"/>
    <w:rsid w:val="002905B8"/>
    <w:rsid w:val="00291409"/>
    <w:rsid w:val="002918A0"/>
    <w:rsid w:val="0029378A"/>
    <w:rsid w:val="0029469D"/>
    <w:rsid w:val="002946BC"/>
    <w:rsid w:val="002946FF"/>
    <w:rsid w:val="00294CED"/>
    <w:rsid w:val="0029558E"/>
    <w:rsid w:val="00295A36"/>
    <w:rsid w:val="002965D5"/>
    <w:rsid w:val="002A0CBB"/>
    <w:rsid w:val="002A0DF4"/>
    <w:rsid w:val="002A1115"/>
    <w:rsid w:val="002A133E"/>
    <w:rsid w:val="002A200F"/>
    <w:rsid w:val="002A2D67"/>
    <w:rsid w:val="002A4495"/>
    <w:rsid w:val="002A45BF"/>
    <w:rsid w:val="002A47B6"/>
    <w:rsid w:val="002A5641"/>
    <w:rsid w:val="002A56F5"/>
    <w:rsid w:val="002A6766"/>
    <w:rsid w:val="002A6E18"/>
    <w:rsid w:val="002A765A"/>
    <w:rsid w:val="002A7A0C"/>
    <w:rsid w:val="002B0A0E"/>
    <w:rsid w:val="002B25FD"/>
    <w:rsid w:val="002B299A"/>
    <w:rsid w:val="002B382F"/>
    <w:rsid w:val="002B3B5C"/>
    <w:rsid w:val="002B42BA"/>
    <w:rsid w:val="002B4C16"/>
    <w:rsid w:val="002B7D49"/>
    <w:rsid w:val="002C0B96"/>
    <w:rsid w:val="002C36AE"/>
    <w:rsid w:val="002C3D7E"/>
    <w:rsid w:val="002C4C04"/>
    <w:rsid w:val="002C4CD0"/>
    <w:rsid w:val="002C4D2F"/>
    <w:rsid w:val="002C59ED"/>
    <w:rsid w:val="002C5C69"/>
    <w:rsid w:val="002C72D0"/>
    <w:rsid w:val="002C7975"/>
    <w:rsid w:val="002C7A01"/>
    <w:rsid w:val="002C7C96"/>
    <w:rsid w:val="002C7ECC"/>
    <w:rsid w:val="002D101A"/>
    <w:rsid w:val="002D1629"/>
    <w:rsid w:val="002D168A"/>
    <w:rsid w:val="002D1F97"/>
    <w:rsid w:val="002D200F"/>
    <w:rsid w:val="002D211E"/>
    <w:rsid w:val="002D2654"/>
    <w:rsid w:val="002D2DE0"/>
    <w:rsid w:val="002D32D1"/>
    <w:rsid w:val="002D3ECC"/>
    <w:rsid w:val="002D4DDF"/>
    <w:rsid w:val="002D4E7C"/>
    <w:rsid w:val="002D5076"/>
    <w:rsid w:val="002D5367"/>
    <w:rsid w:val="002D5835"/>
    <w:rsid w:val="002D69D5"/>
    <w:rsid w:val="002D6EB0"/>
    <w:rsid w:val="002D72CC"/>
    <w:rsid w:val="002D74A3"/>
    <w:rsid w:val="002D7602"/>
    <w:rsid w:val="002E0F02"/>
    <w:rsid w:val="002E1254"/>
    <w:rsid w:val="002E1929"/>
    <w:rsid w:val="002E2016"/>
    <w:rsid w:val="002E3064"/>
    <w:rsid w:val="002E32C8"/>
    <w:rsid w:val="002E48D7"/>
    <w:rsid w:val="002E52DA"/>
    <w:rsid w:val="002F36E9"/>
    <w:rsid w:val="002F50B8"/>
    <w:rsid w:val="002F588F"/>
    <w:rsid w:val="002F5E2F"/>
    <w:rsid w:val="002F6236"/>
    <w:rsid w:val="002F63AB"/>
    <w:rsid w:val="002F689D"/>
    <w:rsid w:val="002F7956"/>
    <w:rsid w:val="00301897"/>
    <w:rsid w:val="00301CEB"/>
    <w:rsid w:val="0030331C"/>
    <w:rsid w:val="003035A1"/>
    <w:rsid w:val="00303611"/>
    <w:rsid w:val="00303786"/>
    <w:rsid w:val="0030478F"/>
    <w:rsid w:val="00304FF9"/>
    <w:rsid w:val="0030548C"/>
    <w:rsid w:val="00310813"/>
    <w:rsid w:val="00311100"/>
    <w:rsid w:val="00311E54"/>
    <w:rsid w:val="003121FB"/>
    <w:rsid w:val="003127B6"/>
    <w:rsid w:val="00312BA1"/>
    <w:rsid w:val="00314618"/>
    <w:rsid w:val="003151D1"/>
    <w:rsid w:val="003152C4"/>
    <w:rsid w:val="00315B9F"/>
    <w:rsid w:val="00315CAD"/>
    <w:rsid w:val="003167DE"/>
    <w:rsid w:val="003170C6"/>
    <w:rsid w:val="00317F70"/>
    <w:rsid w:val="00320003"/>
    <w:rsid w:val="00320B47"/>
    <w:rsid w:val="00321D82"/>
    <w:rsid w:val="003221C3"/>
    <w:rsid w:val="003233A6"/>
    <w:rsid w:val="00323758"/>
    <w:rsid w:val="00323A9D"/>
    <w:rsid w:val="003240FD"/>
    <w:rsid w:val="0032497B"/>
    <w:rsid w:val="00324C49"/>
    <w:rsid w:val="003268BC"/>
    <w:rsid w:val="003271CF"/>
    <w:rsid w:val="003276D5"/>
    <w:rsid w:val="003306AE"/>
    <w:rsid w:val="00330CC5"/>
    <w:rsid w:val="003319D6"/>
    <w:rsid w:val="00331A14"/>
    <w:rsid w:val="00331AB0"/>
    <w:rsid w:val="00332332"/>
    <w:rsid w:val="00332FFD"/>
    <w:rsid w:val="0033510C"/>
    <w:rsid w:val="003353A9"/>
    <w:rsid w:val="00335A26"/>
    <w:rsid w:val="00335B12"/>
    <w:rsid w:val="00337CE6"/>
    <w:rsid w:val="003400FE"/>
    <w:rsid w:val="00340A83"/>
    <w:rsid w:val="00340DF0"/>
    <w:rsid w:val="00342105"/>
    <w:rsid w:val="003428B7"/>
    <w:rsid w:val="00343CBB"/>
    <w:rsid w:val="0034407D"/>
    <w:rsid w:val="00345102"/>
    <w:rsid w:val="003451DC"/>
    <w:rsid w:val="00345C0F"/>
    <w:rsid w:val="00345F5E"/>
    <w:rsid w:val="0034608E"/>
    <w:rsid w:val="0034621B"/>
    <w:rsid w:val="003472A4"/>
    <w:rsid w:val="00347818"/>
    <w:rsid w:val="00347BD6"/>
    <w:rsid w:val="003504FE"/>
    <w:rsid w:val="0035060F"/>
    <w:rsid w:val="00351399"/>
    <w:rsid w:val="00352151"/>
    <w:rsid w:val="0035295B"/>
    <w:rsid w:val="00352B6D"/>
    <w:rsid w:val="00353A2B"/>
    <w:rsid w:val="00355569"/>
    <w:rsid w:val="00355B00"/>
    <w:rsid w:val="00355F85"/>
    <w:rsid w:val="00356C7A"/>
    <w:rsid w:val="003574B5"/>
    <w:rsid w:val="00360042"/>
    <w:rsid w:val="003617DB"/>
    <w:rsid w:val="0036377C"/>
    <w:rsid w:val="00363D7F"/>
    <w:rsid w:val="00363F20"/>
    <w:rsid w:val="00364FC7"/>
    <w:rsid w:val="00365147"/>
    <w:rsid w:val="00365FE9"/>
    <w:rsid w:val="003667F9"/>
    <w:rsid w:val="00366A59"/>
    <w:rsid w:val="00366F50"/>
    <w:rsid w:val="00367832"/>
    <w:rsid w:val="00370060"/>
    <w:rsid w:val="0037160F"/>
    <w:rsid w:val="0037548D"/>
    <w:rsid w:val="0037579B"/>
    <w:rsid w:val="00375D47"/>
    <w:rsid w:val="00376363"/>
    <w:rsid w:val="00376862"/>
    <w:rsid w:val="00376DBF"/>
    <w:rsid w:val="00380326"/>
    <w:rsid w:val="0038057B"/>
    <w:rsid w:val="0038381D"/>
    <w:rsid w:val="00383893"/>
    <w:rsid w:val="00383A41"/>
    <w:rsid w:val="00384177"/>
    <w:rsid w:val="00384840"/>
    <w:rsid w:val="00384B15"/>
    <w:rsid w:val="00384C36"/>
    <w:rsid w:val="00386B00"/>
    <w:rsid w:val="00386CBB"/>
    <w:rsid w:val="00386E1F"/>
    <w:rsid w:val="003872B9"/>
    <w:rsid w:val="003874F6"/>
    <w:rsid w:val="003875F9"/>
    <w:rsid w:val="00387B4E"/>
    <w:rsid w:val="0039042C"/>
    <w:rsid w:val="00390950"/>
    <w:rsid w:val="00391014"/>
    <w:rsid w:val="003918BD"/>
    <w:rsid w:val="003919BF"/>
    <w:rsid w:val="003927F7"/>
    <w:rsid w:val="003938DF"/>
    <w:rsid w:val="00397CB0"/>
    <w:rsid w:val="00397F40"/>
    <w:rsid w:val="003A2A5E"/>
    <w:rsid w:val="003A2C13"/>
    <w:rsid w:val="003A3674"/>
    <w:rsid w:val="003A3CE4"/>
    <w:rsid w:val="003A41B0"/>
    <w:rsid w:val="003A41C1"/>
    <w:rsid w:val="003A4C88"/>
    <w:rsid w:val="003A4D77"/>
    <w:rsid w:val="003A5405"/>
    <w:rsid w:val="003B1241"/>
    <w:rsid w:val="003B213E"/>
    <w:rsid w:val="003B28F5"/>
    <w:rsid w:val="003B2C20"/>
    <w:rsid w:val="003B2EC1"/>
    <w:rsid w:val="003B30C9"/>
    <w:rsid w:val="003B3BF7"/>
    <w:rsid w:val="003B62D8"/>
    <w:rsid w:val="003B73C7"/>
    <w:rsid w:val="003C0001"/>
    <w:rsid w:val="003C0018"/>
    <w:rsid w:val="003C05CD"/>
    <w:rsid w:val="003C12A3"/>
    <w:rsid w:val="003C149E"/>
    <w:rsid w:val="003C1CA5"/>
    <w:rsid w:val="003C1DE4"/>
    <w:rsid w:val="003C2749"/>
    <w:rsid w:val="003C29F8"/>
    <w:rsid w:val="003C2E6D"/>
    <w:rsid w:val="003C36CD"/>
    <w:rsid w:val="003C620A"/>
    <w:rsid w:val="003C6767"/>
    <w:rsid w:val="003C6A9E"/>
    <w:rsid w:val="003C6DEA"/>
    <w:rsid w:val="003C7623"/>
    <w:rsid w:val="003C799F"/>
    <w:rsid w:val="003D0072"/>
    <w:rsid w:val="003D0470"/>
    <w:rsid w:val="003D06BF"/>
    <w:rsid w:val="003D0DF0"/>
    <w:rsid w:val="003D0EDD"/>
    <w:rsid w:val="003D321D"/>
    <w:rsid w:val="003D3579"/>
    <w:rsid w:val="003D48C4"/>
    <w:rsid w:val="003D4BB9"/>
    <w:rsid w:val="003D4E81"/>
    <w:rsid w:val="003D5826"/>
    <w:rsid w:val="003D698C"/>
    <w:rsid w:val="003D79E9"/>
    <w:rsid w:val="003E010A"/>
    <w:rsid w:val="003E02EF"/>
    <w:rsid w:val="003E1519"/>
    <w:rsid w:val="003E17A2"/>
    <w:rsid w:val="003E225D"/>
    <w:rsid w:val="003E2A92"/>
    <w:rsid w:val="003E406B"/>
    <w:rsid w:val="003E453D"/>
    <w:rsid w:val="003E4985"/>
    <w:rsid w:val="003E49C7"/>
    <w:rsid w:val="003E5C59"/>
    <w:rsid w:val="003E73B7"/>
    <w:rsid w:val="003F02D1"/>
    <w:rsid w:val="003F1359"/>
    <w:rsid w:val="003F6584"/>
    <w:rsid w:val="003F697D"/>
    <w:rsid w:val="003F760D"/>
    <w:rsid w:val="003F7716"/>
    <w:rsid w:val="003F7CCA"/>
    <w:rsid w:val="0040174A"/>
    <w:rsid w:val="00401A41"/>
    <w:rsid w:val="00401E1C"/>
    <w:rsid w:val="00402414"/>
    <w:rsid w:val="004029F3"/>
    <w:rsid w:val="00402B0D"/>
    <w:rsid w:val="00403069"/>
    <w:rsid w:val="004042CB"/>
    <w:rsid w:val="004046CC"/>
    <w:rsid w:val="004056ED"/>
    <w:rsid w:val="00405722"/>
    <w:rsid w:val="00407DFF"/>
    <w:rsid w:val="00410804"/>
    <w:rsid w:val="004119D8"/>
    <w:rsid w:val="004125C1"/>
    <w:rsid w:val="004140C5"/>
    <w:rsid w:val="004140CD"/>
    <w:rsid w:val="00414F07"/>
    <w:rsid w:val="00416323"/>
    <w:rsid w:val="004163CC"/>
    <w:rsid w:val="00416B04"/>
    <w:rsid w:val="00416B30"/>
    <w:rsid w:val="00417D90"/>
    <w:rsid w:val="004214B9"/>
    <w:rsid w:val="0042230E"/>
    <w:rsid w:val="00422989"/>
    <w:rsid w:val="004239B6"/>
    <w:rsid w:val="00424120"/>
    <w:rsid w:val="004247CE"/>
    <w:rsid w:val="00424A34"/>
    <w:rsid w:val="00427C6C"/>
    <w:rsid w:val="00430261"/>
    <w:rsid w:val="00430774"/>
    <w:rsid w:val="004319CD"/>
    <w:rsid w:val="00431AEB"/>
    <w:rsid w:val="00433310"/>
    <w:rsid w:val="00433BB4"/>
    <w:rsid w:val="00433CDB"/>
    <w:rsid w:val="0043474E"/>
    <w:rsid w:val="00434D47"/>
    <w:rsid w:val="00434DFC"/>
    <w:rsid w:val="00435A44"/>
    <w:rsid w:val="00435A7C"/>
    <w:rsid w:val="004367C0"/>
    <w:rsid w:val="004367D0"/>
    <w:rsid w:val="00437B5A"/>
    <w:rsid w:val="00437C05"/>
    <w:rsid w:val="00440255"/>
    <w:rsid w:val="00440A00"/>
    <w:rsid w:val="00441792"/>
    <w:rsid w:val="00441958"/>
    <w:rsid w:val="004429D1"/>
    <w:rsid w:val="00442C9C"/>
    <w:rsid w:val="00442F84"/>
    <w:rsid w:val="00443357"/>
    <w:rsid w:val="004443E7"/>
    <w:rsid w:val="004458AD"/>
    <w:rsid w:val="00445BD5"/>
    <w:rsid w:val="00446C35"/>
    <w:rsid w:val="004476CE"/>
    <w:rsid w:val="004500C2"/>
    <w:rsid w:val="00451A00"/>
    <w:rsid w:val="004521BE"/>
    <w:rsid w:val="00452DF9"/>
    <w:rsid w:val="00454F2A"/>
    <w:rsid w:val="00454F5E"/>
    <w:rsid w:val="00455B53"/>
    <w:rsid w:val="0045601D"/>
    <w:rsid w:val="00456CEB"/>
    <w:rsid w:val="004607C4"/>
    <w:rsid w:val="0046085A"/>
    <w:rsid w:val="004611E5"/>
    <w:rsid w:val="00461CA0"/>
    <w:rsid w:val="00462647"/>
    <w:rsid w:val="00462829"/>
    <w:rsid w:val="0046433A"/>
    <w:rsid w:val="004649F4"/>
    <w:rsid w:val="004651BF"/>
    <w:rsid w:val="0046536F"/>
    <w:rsid w:val="004660B6"/>
    <w:rsid w:val="004666EA"/>
    <w:rsid w:val="004667AE"/>
    <w:rsid w:val="0046690A"/>
    <w:rsid w:val="00466E88"/>
    <w:rsid w:val="00467013"/>
    <w:rsid w:val="0046792E"/>
    <w:rsid w:val="004726CB"/>
    <w:rsid w:val="00472A40"/>
    <w:rsid w:val="00473F1A"/>
    <w:rsid w:val="00476F7A"/>
    <w:rsid w:val="0047766B"/>
    <w:rsid w:val="00477A2E"/>
    <w:rsid w:val="0048099F"/>
    <w:rsid w:val="0048125D"/>
    <w:rsid w:val="00482294"/>
    <w:rsid w:val="004850B4"/>
    <w:rsid w:val="00485AAF"/>
    <w:rsid w:val="0048684B"/>
    <w:rsid w:val="00491D90"/>
    <w:rsid w:val="00491E82"/>
    <w:rsid w:val="00492B6C"/>
    <w:rsid w:val="004930B8"/>
    <w:rsid w:val="00493632"/>
    <w:rsid w:val="004936DD"/>
    <w:rsid w:val="00494703"/>
    <w:rsid w:val="00494E9D"/>
    <w:rsid w:val="00495020"/>
    <w:rsid w:val="00495762"/>
    <w:rsid w:val="004962DB"/>
    <w:rsid w:val="00496406"/>
    <w:rsid w:val="004971F4"/>
    <w:rsid w:val="00497351"/>
    <w:rsid w:val="00497707"/>
    <w:rsid w:val="004979A0"/>
    <w:rsid w:val="004A066D"/>
    <w:rsid w:val="004A14DB"/>
    <w:rsid w:val="004A15A4"/>
    <w:rsid w:val="004A36B7"/>
    <w:rsid w:val="004A5088"/>
    <w:rsid w:val="004A7232"/>
    <w:rsid w:val="004A75DB"/>
    <w:rsid w:val="004A7E8C"/>
    <w:rsid w:val="004B05DF"/>
    <w:rsid w:val="004B1311"/>
    <w:rsid w:val="004B32F7"/>
    <w:rsid w:val="004B371E"/>
    <w:rsid w:val="004B465C"/>
    <w:rsid w:val="004B4A7C"/>
    <w:rsid w:val="004B65F7"/>
    <w:rsid w:val="004B6F0A"/>
    <w:rsid w:val="004B72A2"/>
    <w:rsid w:val="004B7339"/>
    <w:rsid w:val="004B796D"/>
    <w:rsid w:val="004C05E4"/>
    <w:rsid w:val="004C077F"/>
    <w:rsid w:val="004C2EDC"/>
    <w:rsid w:val="004C373A"/>
    <w:rsid w:val="004C4032"/>
    <w:rsid w:val="004C50A0"/>
    <w:rsid w:val="004C5D81"/>
    <w:rsid w:val="004C5F13"/>
    <w:rsid w:val="004C67A7"/>
    <w:rsid w:val="004C67ED"/>
    <w:rsid w:val="004C6F96"/>
    <w:rsid w:val="004C7992"/>
    <w:rsid w:val="004C7CBF"/>
    <w:rsid w:val="004C7DAE"/>
    <w:rsid w:val="004C7F20"/>
    <w:rsid w:val="004D0B98"/>
    <w:rsid w:val="004D275A"/>
    <w:rsid w:val="004D2B53"/>
    <w:rsid w:val="004D365C"/>
    <w:rsid w:val="004D4662"/>
    <w:rsid w:val="004D51E2"/>
    <w:rsid w:val="004D54EC"/>
    <w:rsid w:val="004D6C1D"/>
    <w:rsid w:val="004D6D5F"/>
    <w:rsid w:val="004D7AE7"/>
    <w:rsid w:val="004E01CA"/>
    <w:rsid w:val="004E101E"/>
    <w:rsid w:val="004E1AD4"/>
    <w:rsid w:val="004E1D8F"/>
    <w:rsid w:val="004E5A5A"/>
    <w:rsid w:val="004E605D"/>
    <w:rsid w:val="004E7083"/>
    <w:rsid w:val="004E7FAC"/>
    <w:rsid w:val="004F1750"/>
    <w:rsid w:val="004F17A9"/>
    <w:rsid w:val="004F3A4D"/>
    <w:rsid w:val="004F52DF"/>
    <w:rsid w:val="004F6CF5"/>
    <w:rsid w:val="004F70E9"/>
    <w:rsid w:val="004F73AE"/>
    <w:rsid w:val="00500C0B"/>
    <w:rsid w:val="00500E00"/>
    <w:rsid w:val="0050351A"/>
    <w:rsid w:val="005040BB"/>
    <w:rsid w:val="005050D2"/>
    <w:rsid w:val="005054AE"/>
    <w:rsid w:val="0050780E"/>
    <w:rsid w:val="005111E6"/>
    <w:rsid w:val="005116EA"/>
    <w:rsid w:val="005116EE"/>
    <w:rsid w:val="00513389"/>
    <w:rsid w:val="005136DE"/>
    <w:rsid w:val="00513B93"/>
    <w:rsid w:val="00514B2D"/>
    <w:rsid w:val="00515CA8"/>
    <w:rsid w:val="00516C75"/>
    <w:rsid w:val="0051790D"/>
    <w:rsid w:val="00517ACF"/>
    <w:rsid w:val="00517E4F"/>
    <w:rsid w:val="0052189D"/>
    <w:rsid w:val="005228CF"/>
    <w:rsid w:val="00522915"/>
    <w:rsid w:val="0052405A"/>
    <w:rsid w:val="00525C3D"/>
    <w:rsid w:val="005263CD"/>
    <w:rsid w:val="005265B8"/>
    <w:rsid w:val="00526CED"/>
    <w:rsid w:val="00527C60"/>
    <w:rsid w:val="005306FF"/>
    <w:rsid w:val="00532087"/>
    <w:rsid w:val="005320F0"/>
    <w:rsid w:val="00533705"/>
    <w:rsid w:val="00533C8F"/>
    <w:rsid w:val="00534658"/>
    <w:rsid w:val="0053477B"/>
    <w:rsid w:val="0053509F"/>
    <w:rsid w:val="00536698"/>
    <w:rsid w:val="00536A13"/>
    <w:rsid w:val="005376FC"/>
    <w:rsid w:val="00537887"/>
    <w:rsid w:val="005379C7"/>
    <w:rsid w:val="00537D18"/>
    <w:rsid w:val="00540517"/>
    <w:rsid w:val="005406A4"/>
    <w:rsid w:val="00540F63"/>
    <w:rsid w:val="00541417"/>
    <w:rsid w:val="00541D86"/>
    <w:rsid w:val="00542080"/>
    <w:rsid w:val="00543CE0"/>
    <w:rsid w:val="00544688"/>
    <w:rsid w:val="005447C6"/>
    <w:rsid w:val="005449AE"/>
    <w:rsid w:val="00544FBC"/>
    <w:rsid w:val="00545861"/>
    <w:rsid w:val="00545B9E"/>
    <w:rsid w:val="00546B3F"/>
    <w:rsid w:val="0054715A"/>
    <w:rsid w:val="00547215"/>
    <w:rsid w:val="005520A7"/>
    <w:rsid w:val="0055210C"/>
    <w:rsid w:val="00552AD3"/>
    <w:rsid w:val="00552B77"/>
    <w:rsid w:val="00552BF0"/>
    <w:rsid w:val="00553727"/>
    <w:rsid w:val="00553A54"/>
    <w:rsid w:val="00554231"/>
    <w:rsid w:val="005548AF"/>
    <w:rsid w:val="005553AD"/>
    <w:rsid w:val="005558B9"/>
    <w:rsid w:val="005568BC"/>
    <w:rsid w:val="00557194"/>
    <w:rsid w:val="0055781E"/>
    <w:rsid w:val="005605B3"/>
    <w:rsid w:val="00560945"/>
    <w:rsid w:val="00561587"/>
    <w:rsid w:val="00564A5C"/>
    <w:rsid w:val="00565243"/>
    <w:rsid w:val="005656C8"/>
    <w:rsid w:val="00565812"/>
    <w:rsid w:val="00566020"/>
    <w:rsid w:val="005660A4"/>
    <w:rsid w:val="005663AF"/>
    <w:rsid w:val="005672B8"/>
    <w:rsid w:val="0056787A"/>
    <w:rsid w:val="00567E97"/>
    <w:rsid w:val="0057086B"/>
    <w:rsid w:val="00570C6A"/>
    <w:rsid w:val="00570EE0"/>
    <w:rsid w:val="00570F9D"/>
    <w:rsid w:val="005725BE"/>
    <w:rsid w:val="00572843"/>
    <w:rsid w:val="00573208"/>
    <w:rsid w:val="005735B1"/>
    <w:rsid w:val="00573F2A"/>
    <w:rsid w:val="00575462"/>
    <w:rsid w:val="0057613D"/>
    <w:rsid w:val="00576516"/>
    <w:rsid w:val="00576AA4"/>
    <w:rsid w:val="00577005"/>
    <w:rsid w:val="0057728D"/>
    <w:rsid w:val="00577A34"/>
    <w:rsid w:val="00577DB2"/>
    <w:rsid w:val="00580332"/>
    <w:rsid w:val="005827DA"/>
    <w:rsid w:val="005834F4"/>
    <w:rsid w:val="00583657"/>
    <w:rsid w:val="00584A64"/>
    <w:rsid w:val="00586128"/>
    <w:rsid w:val="0058764E"/>
    <w:rsid w:val="00587800"/>
    <w:rsid w:val="00591BDD"/>
    <w:rsid w:val="00591F59"/>
    <w:rsid w:val="005925B9"/>
    <w:rsid w:val="00593690"/>
    <w:rsid w:val="00593BBB"/>
    <w:rsid w:val="005948CC"/>
    <w:rsid w:val="00595752"/>
    <w:rsid w:val="00596735"/>
    <w:rsid w:val="00596A3D"/>
    <w:rsid w:val="0059700D"/>
    <w:rsid w:val="00597CB1"/>
    <w:rsid w:val="005A0065"/>
    <w:rsid w:val="005A0CE4"/>
    <w:rsid w:val="005A1F50"/>
    <w:rsid w:val="005A1FAD"/>
    <w:rsid w:val="005A219F"/>
    <w:rsid w:val="005A2463"/>
    <w:rsid w:val="005A24C1"/>
    <w:rsid w:val="005A5318"/>
    <w:rsid w:val="005A55B1"/>
    <w:rsid w:val="005A55FA"/>
    <w:rsid w:val="005A5B7F"/>
    <w:rsid w:val="005A6D50"/>
    <w:rsid w:val="005A700C"/>
    <w:rsid w:val="005B0A3B"/>
    <w:rsid w:val="005B144A"/>
    <w:rsid w:val="005B1469"/>
    <w:rsid w:val="005B17C9"/>
    <w:rsid w:val="005B40B3"/>
    <w:rsid w:val="005B45B7"/>
    <w:rsid w:val="005B4CDB"/>
    <w:rsid w:val="005B539F"/>
    <w:rsid w:val="005B5CB7"/>
    <w:rsid w:val="005B7B4D"/>
    <w:rsid w:val="005C1428"/>
    <w:rsid w:val="005C4A11"/>
    <w:rsid w:val="005C5314"/>
    <w:rsid w:val="005C5406"/>
    <w:rsid w:val="005C561D"/>
    <w:rsid w:val="005C6097"/>
    <w:rsid w:val="005C6863"/>
    <w:rsid w:val="005D0398"/>
    <w:rsid w:val="005D187E"/>
    <w:rsid w:val="005D6124"/>
    <w:rsid w:val="005D6DEF"/>
    <w:rsid w:val="005E1027"/>
    <w:rsid w:val="005E15AB"/>
    <w:rsid w:val="005E18CB"/>
    <w:rsid w:val="005E19D4"/>
    <w:rsid w:val="005E2E39"/>
    <w:rsid w:val="005E4045"/>
    <w:rsid w:val="005E54D7"/>
    <w:rsid w:val="005E5588"/>
    <w:rsid w:val="005E5C40"/>
    <w:rsid w:val="005E796E"/>
    <w:rsid w:val="005E7CD8"/>
    <w:rsid w:val="005F0B88"/>
    <w:rsid w:val="005F15D0"/>
    <w:rsid w:val="005F1C62"/>
    <w:rsid w:val="005F1C84"/>
    <w:rsid w:val="005F2532"/>
    <w:rsid w:val="005F2767"/>
    <w:rsid w:val="005F38E5"/>
    <w:rsid w:val="005F3D15"/>
    <w:rsid w:val="005F4853"/>
    <w:rsid w:val="005F497E"/>
    <w:rsid w:val="005F4F66"/>
    <w:rsid w:val="005F5C84"/>
    <w:rsid w:val="005F6B92"/>
    <w:rsid w:val="005F7BE0"/>
    <w:rsid w:val="006003A6"/>
    <w:rsid w:val="006005CA"/>
    <w:rsid w:val="00600A80"/>
    <w:rsid w:val="00601892"/>
    <w:rsid w:val="006018B1"/>
    <w:rsid w:val="00601F34"/>
    <w:rsid w:val="00602518"/>
    <w:rsid w:val="00603838"/>
    <w:rsid w:val="00603D0B"/>
    <w:rsid w:val="006042AC"/>
    <w:rsid w:val="00605B7D"/>
    <w:rsid w:val="00606302"/>
    <w:rsid w:val="00606F5D"/>
    <w:rsid w:val="00607939"/>
    <w:rsid w:val="00607D84"/>
    <w:rsid w:val="006102EB"/>
    <w:rsid w:val="006106BD"/>
    <w:rsid w:val="006106CF"/>
    <w:rsid w:val="006107F7"/>
    <w:rsid w:val="00610D99"/>
    <w:rsid w:val="00613CB3"/>
    <w:rsid w:val="00614004"/>
    <w:rsid w:val="00614652"/>
    <w:rsid w:val="00614A4B"/>
    <w:rsid w:val="00615703"/>
    <w:rsid w:val="00615C5F"/>
    <w:rsid w:val="00616172"/>
    <w:rsid w:val="00616FC0"/>
    <w:rsid w:val="006175B1"/>
    <w:rsid w:val="006201ED"/>
    <w:rsid w:val="00620229"/>
    <w:rsid w:val="00620504"/>
    <w:rsid w:val="00620593"/>
    <w:rsid w:val="00621AC3"/>
    <w:rsid w:val="006226A3"/>
    <w:rsid w:val="00622F49"/>
    <w:rsid w:val="00622F7F"/>
    <w:rsid w:val="00623BC0"/>
    <w:rsid w:val="0062429E"/>
    <w:rsid w:val="006257B2"/>
    <w:rsid w:val="00625C72"/>
    <w:rsid w:val="00625FF9"/>
    <w:rsid w:val="006260C0"/>
    <w:rsid w:val="0062610E"/>
    <w:rsid w:val="006271BF"/>
    <w:rsid w:val="00630C3A"/>
    <w:rsid w:val="00632037"/>
    <w:rsid w:val="00632570"/>
    <w:rsid w:val="006329DE"/>
    <w:rsid w:val="00633A3E"/>
    <w:rsid w:val="00634BD2"/>
    <w:rsid w:val="00634C02"/>
    <w:rsid w:val="00635DDB"/>
    <w:rsid w:val="00637F4D"/>
    <w:rsid w:val="00640672"/>
    <w:rsid w:val="006407E2"/>
    <w:rsid w:val="00641D25"/>
    <w:rsid w:val="00641DDE"/>
    <w:rsid w:val="0064204F"/>
    <w:rsid w:val="00642D6D"/>
    <w:rsid w:val="006430FB"/>
    <w:rsid w:val="00644095"/>
    <w:rsid w:val="00645B4E"/>
    <w:rsid w:val="00646A68"/>
    <w:rsid w:val="006472D0"/>
    <w:rsid w:val="0064763D"/>
    <w:rsid w:val="00647CF3"/>
    <w:rsid w:val="0065113A"/>
    <w:rsid w:val="00651A04"/>
    <w:rsid w:val="00653BDF"/>
    <w:rsid w:val="00653D6E"/>
    <w:rsid w:val="006540DA"/>
    <w:rsid w:val="006548FF"/>
    <w:rsid w:val="00654FA2"/>
    <w:rsid w:val="00656AC8"/>
    <w:rsid w:val="00657B83"/>
    <w:rsid w:val="0066017C"/>
    <w:rsid w:val="00660636"/>
    <w:rsid w:val="006615AF"/>
    <w:rsid w:val="006623F3"/>
    <w:rsid w:val="0066350B"/>
    <w:rsid w:val="006640E7"/>
    <w:rsid w:val="0066561C"/>
    <w:rsid w:val="00665A9E"/>
    <w:rsid w:val="00665FF4"/>
    <w:rsid w:val="00667AA2"/>
    <w:rsid w:val="006712E3"/>
    <w:rsid w:val="006719FE"/>
    <w:rsid w:val="0067270A"/>
    <w:rsid w:val="00672A10"/>
    <w:rsid w:val="006734E7"/>
    <w:rsid w:val="0067437E"/>
    <w:rsid w:val="0067596F"/>
    <w:rsid w:val="00676B30"/>
    <w:rsid w:val="00680240"/>
    <w:rsid w:val="00681CD2"/>
    <w:rsid w:val="00681E97"/>
    <w:rsid w:val="0068245C"/>
    <w:rsid w:val="00682E3E"/>
    <w:rsid w:val="00683278"/>
    <w:rsid w:val="006836AA"/>
    <w:rsid w:val="0068370A"/>
    <w:rsid w:val="00683867"/>
    <w:rsid w:val="00683C1B"/>
    <w:rsid w:val="00683C8B"/>
    <w:rsid w:val="006841EB"/>
    <w:rsid w:val="00685317"/>
    <w:rsid w:val="00685A4F"/>
    <w:rsid w:val="00686273"/>
    <w:rsid w:val="006876CC"/>
    <w:rsid w:val="006905EB"/>
    <w:rsid w:val="0069265C"/>
    <w:rsid w:val="00694C41"/>
    <w:rsid w:val="00694EE8"/>
    <w:rsid w:val="00694F5D"/>
    <w:rsid w:val="0069559F"/>
    <w:rsid w:val="00695F3C"/>
    <w:rsid w:val="006967F9"/>
    <w:rsid w:val="00696F74"/>
    <w:rsid w:val="00696FF1"/>
    <w:rsid w:val="00697A8B"/>
    <w:rsid w:val="00697B54"/>
    <w:rsid w:val="006A116C"/>
    <w:rsid w:val="006A1432"/>
    <w:rsid w:val="006A19C7"/>
    <w:rsid w:val="006A2E3C"/>
    <w:rsid w:val="006A5073"/>
    <w:rsid w:val="006A50BE"/>
    <w:rsid w:val="006A6AA9"/>
    <w:rsid w:val="006A6EDE"/>
    <w:rsid w:val="006A721E"/>
    <w:rsid w:val="006A75F3"/>
    <w:rsid w:val="006A7A5A"/>
    <w:rsid w:val="006A7D17"/>
    <w:rsid w:val="006B0C40"/>
    <w:rsid w:val="006B0D0C"/>
    <w:rsid w:val="006B122D"/>
    <w:rsid w:val="006B1318"/>
    <w:rsid w:val="006B1998"/>
    <w:rsid w:val="006B206A"/>
    <w:rsid w:val="006B31AD"/>
    <w:rsid w:val="006B3498"/>
    <w:rsid w:val="006B3735"/>
    <w:rsid w:val="006B3A25"/>
    <w:rsid w:val="006B3A26"/>
    <w:rsid w:val="006B3CAC"/>
    <w:rsid w:val="006B4A6A"/>
    <w:rsid w:val="006B5DED"/>
    <w:rsid w:val="006C0042"/>
    <w:rsid w:val="006C1BEC"/>
    <w:rsid w:val="006C2476"/>
    <w:rsid w:val="006C2587"/>
    <w:rsid w:val="006C2858"/>
    <w:rsid w:val="006C28B3"/>
    <w:rsid w:val="006C351C"/>
    <w:rsid w:val="006C4054"/>
    <w:rsid w:val="006C5055"/>
    <w:rsid w:val="006C57C0"/>
    <w:rsid w:val="006C6127"/>
    <w:rsid w:val="006C6623"/>
    <w:rsid w:val="006C6F90"/>
    <w:rsid w:val="006C7D8F"/>
    <w:rsid w:val="006C7F68"/>
    <w:rsid w:val="006D049B"/>
    <w:rsid w:val="006D07BD"/>
    <w:rsid w:val="006D0E5A"/>
    <w:rsid w:val="006D110C"/>
    <w:rsid w:val="006D149A"/>
    <w:rsid w:val="006D23E0"/>
    <w:rsid w:val="006D27D5"/>
    <w:rsid w:val="006D2BEF"/>
    <w:rsid w:val="006D47E7"/>
    <w:rsid w:val="006D4DBC"/>
    <w:rsid w:val="006D525A"/>
    <w:rsid w:val="006D60F6"/>
    <w:rsid w:val="006D69E4"/>
    <w:rsid w:val="006E014B"/>
    <w:rsid w:val="006E03B9"/>
    <w:rsid w:val="006E0889"/>
    <w:rsid w:val="006E2720"/>
    <w:rsid w:val="006E2C7E"/>
    <w:rsid w:val="006E2D1B"/>
    <w:rsid w:val="006E2F09"/>
    <w:rsid w:val="006E3256"/>
    <w:rsid w:val="006E349A"/>
    <w:rsid w:val="006E373A"/>
    <w:rsid w:val="006E38C2"/>
    <w:rsid w:val="006E3B6B"/>
    <w:rsid w:val="006E3C2C"/>
    <w:rsid w:val="006E3F15"/>
    <w:rsid w:val="006E40A9"/>
    <w:rsid w:val="006E4F29"/>
    <w:rsid w:val="006E5015"/>
    <w:rsid w:val="006E5770"/>
    <w:rsid w:val="006E78E0"/>
    <w:rsid w:val="006E7F92"/>
    <w:rsid w:val="006F1793"/>
    <w:rsid w:val="006F1ADA"/>
    <w:rsid w:val="006F302F"/>
    <w:rsid w:val="006F3457"/>
    <w:rsid w:val="006F3475"/>
    <w:rsid w:val="006F3654"/>
    <w:rsid w:val="006F411E"/>
    <w:rsid w:val="006F67DD"/>
    <w:rsid w:val="006F7CB1"/>
    <w:rsid w:val="0070013D"/>
    <w:rsid w:val="007003FE"/>
    <w:rsid w:val="0070134C"/>
    <w:rsid w:val="00701D19"/>
    <w:rsid w:val="0070285A"/>
    <w:rsid w:val="00702B4B"/>
    <w:rsid w:val="00704296"/>
    <w:rsid w:val="00704CD6"/>
    <w:rsid w:val="00704DAD"/>
    <w:rsid w:val="007061A7"/>
    <w:rsid w:val="00706572"/>
    <w:rsid w:val="007067A4"/>
    <w:rsid w:val="00706ECC"/>
    <w:rsid w:val="007079EE"/>
    <w:rsid w:val="007103A4"/>
    <w:rsid w:val="0071062B"/>
    <w:rsid w:val="00710FC8"/>
    <w:rsid w:val="0071128C"/>
    <w:rsid w:val="00711984"/>
    <w:rsid w:val="007120AC"/>
    <w:rsid w:val="0071279E"/>
    <w:rsid w:val="00713708"/>
    <w:rsid w:val="00714C53"/>
    <w:rsid w:val="0071544B"/>
    <w:rsid w:val="00715B98"/>
    <w:rsid w:val="00715FE5"/>
    <w:rsid w:val="0071670F"/>
    <w:rsid w:val="007167EE"/>
    <w:rsid w:val="007169D8"/>
    <w:rsid w:val="00717B2D"/>
    <w:rsid w:val="007201E9"/>
    <w:rsid w:val="00720F61"/>
    <w:rsid w:val="00722934"/>
    <w:rsid w:val="00722993"/>
    <w:rsid w:val="00722AB6"/>
    <w:rsid w:val="00722F3A"/>
    <w:rsid w:val="00724600"/>
    <w:rsid w:val="00725666"/>
    <w:rsid w:val="007258A3"/>
    <w:rsid w:val="00725927"/>
    <w:rsid w:val="00726190"/>
    <w:rsid w:val="007270B2"/>
    <w:rsid w:val="007309AD"/>
    <w:rsid w:val="007311C8"/>
    <w:rsid w:val="00733227"/>
    <w:rsid w:val="00734623"/>
    <w:rsid w:val="00734951"/>
    <w:rsid w:val="00734F11"/>
    <w:rsid w:val="0073510D"/>
    <w:rsid w:val="00735675"/>
    <w:rsid w:val="00735DB3"/>
    <w:rsid w:val="00737A09"/>
    <w:rsid w:val="00737A8D"/>
    <w:rsid w:val="00740AFD"/>
    <w:rsid w:val="00742779"/>
    <w:rsid w:val="00742C5A"/>
    <w:rsid w:val="00742D50"/>
    <w:rsid w:val="00743B0B"/>
    <w:rsid w:val="00743E4F"/>
    <w:rsid w:val="00744C58"/>
    <w:rsid w:val="00745A0C"/>
    <w:rsid w:val="007464BD"/>
    <w:rsid w:val="00746B8D"/>
    <w:rsid w:val="0074749F"/>
    <w:rsid w:val="00747889"/>
    <w:rsid w:val="0075134B"/>
    <w:rsid w:val="00752B9C"/>
    <w:rsid w:val="007535A8"/>
    <w:rsid w:val="00753B72"/>
    <w:rsid w:val="00753DFF"/>
    <w:rsid w:val="007549DF"/>
    <w:rsid w:val="0075517A"/>
    <w:rsid w:val="00755E47"/>
    <w:rsid w:val="00756362"/>
    <w:rsid w:val="007566C3"/>
    <w:rsid w:val="0075712D"/>
    <w:rsid w:val="0076032C"/>
    <w:rsid w:val="00761D37"/>
    <w:rsid w:val="0076227C"/>
    <w:rsid w:val="00762549"/>
    <w:rsid w:val="0076299E"/>
    <w:rsid w:val="007641A4"/>
    <w:rsid w:val="007656EC"/>
    <w:rsid w:val="00765BC8"/>
    <w:rsid w:val="00766087"/>
    <w:rsid w:val="00767CEC"/>
    <w:rsid w:val="007706B1"/>
    <w:rsid w:val="00771BF7"/>
    <w:rsid w:val="007720B5"/>
    <w:rsid w:val="0077395F"/>
    <w:rsid w:val="007740DE"/>
    <w:rsid w:val="00774224"/>
    <w:rsid w:val="00774370"/>
    <w:rsid w:val="00774DA9"/>
    <w:rsid w:val="00775CFA"/>
    <w:rsid w:val="00776AA7"/>
    <w:rsid w:val="00776BCF"/>
    <w:rsid w:val="00781470"/>
    <w:rsid w:val="00781919"/>
    <w:rsid w:val="00781A61"/>
    <w:rsid w:val="00781C95"/>
    <w:rsid w:val="00781F31"/>
    <w:rsid w:val="00782B4E"/>
    <w:rsid w:val="0078309A"/>
    <w:rsid w:val="00784D3C"/>
    <w:rsid w:val="00784F91"/>
    <w:rsid w:val="00786585"/>
    <w:rsid w:val="00790C28"/>
    <w:rsid w:val="00790FCC"/>
    <w:rsid w:val="00792BE6"/>
    <w:rsid w:val="00794950"/>
    <w:rsid w:val="00795B89"/>
    <w:rsid w:val="00795E4D"/>
    <w:rsid w:val="007963E6"/>
    <w:rsid w:val="00796E0A"/>
    <w:rsid w:val="00796F2F"/>
    <w:rsid w:val="00797072"/>
    <w:rsid w:val="00797632"/>
    <w:rsid w:val="007A0267"/>
    <w:rsid w:val="007A1C5C"/>
    <w:rsid w:val="007A1CED"/>
    <w:rsid w:val="007A39D5"/>
    <w:rsid w:val="007A3CDF"/>
    <w:rsid w:val="007A4107"/>
    <w:rsid w:val="007A6810"/>
    <w:rsid w:val="007A6A1F"/>
    <w:rsid w:val="007A6BC0"/>
    <w:rsid w:val="007A6E09"/>
    <w:rsid w:val="007A7176"/>
    <w:rsid w:val="007B096D"/>
    <w:rsid w:val="007B0BE1"/>
    <w:rsid w:val="007B1FC7"/>
    <w:rsid w:val="007B22C0"/>
    <w:rsid w:val="007B257C"/>
    <w:rsid w:val="007B2BE9"/>
    <w:rsid w:val="007B2F1F"/>
    <w:rsid w:val="007B4C0A"/>
    <w:rsid w:val="007B4F3E"/>
    <w:rsid w:val="007B58E0"/>
    <w:rsid w:val="007B64C2"/>
    <w:rsid w:val="007B694C"/>
    <w:rsid w:val="007B6C24"/>
    <w:rsid w:val="007B7D66"/>
    <w:rsid w:val="007C19B9"/>
    <w:rsid w:val="007C1B4A"/>
    <w:rsid w:val="007C1E3E"/>
    <w:rsid w:val="007C25E0"/>
    <w:rsid w:val="007C41D8"/>
    <w:rsid w:val="007C5740"/>
    <w:rsid w:val="007C5FBB"/>
    <w:rsid w:val="007C793A"/>
    <w:rsid w:val="007C7CCD"/>
    <w:rsid w:val="007D0057"/>
    <w:rsid w:val="007D0A0E"/>
    <w:rsid w:val="007D0A9E"/>
    <w:rsid w:val="007D11B6"/>
    <w:rsid w:val="007D1384"/>
    <w:rsid w:val="007D1D43"/>
    <w:rsid w:val="007D2A6C"/>
    <w:rsid w:val="007D3866"/>
    <w:rsid w:val="007D426F"/>
    <w:rsid w:val="007D477B"/>
    <w:rsid w:val="007D52BD"/>
    <w:rsid w:val="007D5670"/>
    <w:rsid w:val="007D6C0D"/>
    <w:rsid w:val="007D745B"/>
    <w:rsid w:val="007E0345"/>
    <w:rsid w:val="007E13BF"/>
    <w:rsid w:val="007E215C"/>
    <w:rsid w:val="007E30FD"/>
    <w:rsid w:val="007E327A"/>
    <w:rsid w:val="007E3295"/>
    <w:rsid w:val="007E4593"/>
    <w:rsid w:val="007E4898"/>
    <w:rsid w:val="007E489D"/>
    <w:rsid w:val="007E4E2F"/>
    <w:rsid w:val="007E76A2"/>
    <w:rsid w:val="007F0020"/>
    <w:rsid w:val="007F0472"/>
    <w:rsid w:val="007F069E"/>
    <w:rsid w:val="007F092A"/>
    <w:rsid w:val="007F0FED"/>
    <w:rsid w:val="007F2BE2"/>
    <w:rsid w:val="007F301C"/>
    <w:rsid w:val="00800AD0"/>
    <w:rsid w:val="00800DCC"/>
    <w:rsid w:val="008022E6"/>
    <w:rsid w:val="00802C0E"/>
    <w:rsid w:val="008043D1"/>
    <w:rsid w:val="00804B4B"/>
    <w:rsid w:val="00804BEB"/>
    <w:rsid w:val="008109C8"/>
    <w:rsid w:val="00810C49"/>
    <w:rsid w:val="00810DA6"/>
    <w:rsid w:val="00811AAF"/>
    <w:rsid w:val="00811EFE"/>
    <w:rsid w:val="00812298"/>
    <w:rsid w:val="008127DF"/>
    <w:rsid w:val="00812963"/>
    <w:rsid w:val="00812B83"/>
    <w:rsid w:val="008132E5"/>
    <w:rsid w:val="00813F5C"/>
    <w:rsid w:val="00814C1A"/>
    <w:rsid w:val="00814FBB"/>
    <w:rsid w:val="00815287"/>
    <w:rsid w:val="00815437"/>
    <w:rsid w:val="00815865"/>
    <w:rsid w:val="008176EE"/>
    <w:rsid w:val="00820E7A"/>
    <w:rsid w:val="00823A23"/>
    <w:rsid w:val="00826F87"/>
    <w:rsid w:val="00827100"/>
    <w:rsid w:val="008271C7"/>
    <w:rsid w:val="008300DB"/>
    <w:rsid w:val="00830280"/>
    <w:rsid w:val="008302AA"/>
    <w:rsid w:val="00830353"/>
    <w:rsid w:val="00830393"/>
    <w:rsid w:val="008306C7"/>
    <w:rsid w:val="00830F3E"/>
    <w:rsid w:val="008310A1"/>
    <w:rsid w:val="008319DE"/>
    <w:rsid w:val="00831A9B"/>
    <w:rsid w:val="0083240B"/>
    <w:rsid w:val="008329DE"/>
    <w:rsid w:val="00833313"/>
    <w:rsid w:val="00833693"/>
    <w:rsid w:val="0083378F"/>
    <w:rsid w:val="00834189"/>
    <w:rsid w:val="008341AB"/>
    <w:rsid w:val="0083466D"/>
    <w:rsid w:val="00842669"/>
    <w:rsid w:val="008435BD"/>
    <w:rsid w:val="00843E2B"/>
    <w:rsid w:val="008445B6"/>
    <w:rsid w:val="0084483E"/>
    <w:rsid w:val="008449F4"/>
    <w:rsid w:val="00845066"/>
    <w:rsid w:val="00846880"/>
    <w:rsid w:val="00846A42"/>
    <w:rsid w:val="00846AD0"/>
    <w:rsid w:val="00847A19"/>
    <w:rsid w:val="00850F5D"/>
    <w:rsid w:val="0085127A"/>
    <w:rsid w:val="008524CE"/>
    <w:rsid w:val="0085286B"/>
    <w:rsid w:val="00853AEB"/>
    <w:rsid w:val="00853C78"/>
    <w:rsid w:val="00854497"/>
    <w:rsid w:val="00854D97"/>
    <w:rsid w:val="008552C4"/>
    <w:rsid w:val="00855E85"/>
    <w:rsid w:val="00856731"/>
    <w:rsid w:val="00857EBE"/>
    <w:rsid w:val="0086014E"/>
    <w:rsid w:val="00860D01"/>
    <w:rsid w:val="008617A9"/>
    <w:rsid w:val="008626F8"/>
    <w:rsid w:val="008632B0"/>
    <w:rsid w:val="00864113"/>
    <w:rsid w:val="00864423"/>
    <w:rsid w:val="00864C37"/>
    <w:rsid w:val="00866C8D"/>
    <w:rsid w:val="00866F4E"/>
    <w:rsid w:val="00867942"/>
    <w:rsid w:val="008713DC"/>
    <w:rsid w:val="0087356F"/>
    <w:rsid w:val="00873A0A"/>
    <w:rsid w:val="00875C94"/>
    <w:rsid w:val="00876215"/>
    <w:rsid w:val="008804EE"/>
    <w:rsid w:val="00880DF6"/>
    <w:rsid w:val="00880EFC"/>
    <w:rsid w:val="00881115"/>
    <w:rsid w:val="008820F6"/>
    <w:rsid w:val="0088298A"/>
    <w:rsid w:val="008835C7"/>
    <w:rsid w:val="00883801"/>
    <w:rsid w:val="008844CA"/>
    <w:rsid w:val="00884876"/>
    <w:rsid w:val="00884947"/>
    <w:rsid w:val="008854C8"/>
    <w:rsid w:val="008856D3"/>
    <w:rsid w:val="008868E0"/>
    <w:rsid w:val="008872D9"/>
    <w:rsid w:val="0089022F"/>
    <w:rsid w:val="008904A0"/>
    <w:rsid w:val="008904BD"/>
    <w:rsid w:val="00890DCA"/>
    <w:rsid w:val="00891249"/>
    <w:rsid w:val="008913C6"/>
    <w:rsid w:val="00893B9C"/>
    <w:rsid w:val="00893FBF"/>
    <w:rsid w:val="00894EB1"/>
    <w:rsid w:val="00895D03"/>
    <w:rsid w:val="0089623B"/>
    <w:rsid w:val="008972F5"/>
    <w:rsid w:val="0089731F"/>
    <w:rsid w:val="008978E5"/>
    <w:rsid w:val="00897CDE"/>
    <w:rsid w:val="008A25C9"/>
    <w:rsid w:val="008A2FC4"/>
    <w:rsid w:val="008A3C44"/>
    <w:rsid w:val="008A42B9"/>
    <w:rsid w:val="008A448C"/>
    <w:rsid w:val="008A4D52"/>
    <w:rsid w:val="008A5304"/>
    <w:rsid w:val="008A55BB"/>
    <w:rsid w:val="008A583D"/>
    <w:rsid w:val="008A66F7"/>
    <w:rsid w:val="008A6A03"/>
    <w:rsid w:val="008B03EF"/>
    <w:rsid w:val="008B0A17"/>
    <w:rsid w:val="008B3094"/>
    <w:rsid w:val="008B430B"/>
    <w:rsid w:val="008B4B84"/>
    <w:rsid w:val="008B667B"/>
    <w:rsid w:val="008B66B9"/>
    <w:rsid w:val="008B66E3"/>
    <w:rsid w:val="008B6D25"/>
    <w:rsid w:val="008B71AA"/>
    <w:rsid w:val="008B7A45"/>
    <w:rsid w:val="008C0FB9"/>
    <w:rsid w:val="008C1F51"/>
    <w:rsid w:val="008C31F3"/>
    <w:rsid w:val="008C3D0C"/>
    <w:rsid w:val="008C4B85"/>
    <w:rsid w:val="008C5C9E"/>
    <w:rsid w:val="008D12EF"/>
    <w:rsid w:val="008D2041"/>
    <w:rsid w:val="008D462C"/>
    <w:rsid w:val="008D75F5"/>
    <w:rsid w:val="008D7B96"/>
    <w:rsid w:val="008E07DD"/>
    <w:rsid w:val="008E0957"/>
    <w:rsid w:val="008E150F"/>
    <w:rsid w:val="008E2036"/>
    <w:rsid w:val="008E25A7"/>
    <w:rsid w:val="008E2738"/>
    <w:rsid w:val="008E2764"/>
    <w:rsid w:val="008E2CA5"/>
    <w:rsid w:val="008E41CE"/>
    <w:rsid w:val="008E4953"/>
    <w:rsid w:val="008E60BB"/>
    <w:rsid w:val="008E6669"/>
    <w:rsid w:val="008E7437"/>
    <w:rsid w:val="008E7D9D"/>
    <w:rsid w:val="008F0FA2"/>
    <w:rsid w:val="008F19FF"/>
    <w:rsid w:val="008F1E46"/>
    <w:rsid w:val="008F227D"/>
    <w:rsid w:val="008F270A"/>
    <w:rsid w:val="008F335B"/>
    <w:rsid w:val="008F4472"/>
    <w:rsid w:val="009013B2"/>
    <w:rsid w:val="009019B5"/>
    <w:rsid w:val="009028E0"/>
    <w:rsid w:val="00902D9E"/>
    <w:rsid w:val="00903A30"/>
    <w:rsid w:val="0090416D"/>
    <w:rsid w:val="00904539"/>
    <w:rsid w:val="009046C4"/>
    <w:rsid w:val="00904959"/>
    <w:rsid w:val="009056D7"/>
    <w:rsid w:val="00906054"/>
    <w:rsid w:val="009061A1"/>
    <w:rsid w:val="009064BC"/>
    <w:rsid w:val="00907593"/>
    <w:rsid w:val="00907A30"/>
    <w:rsid w:val="00907F96"/>
    <w:rsid w:val="009102A3"/>
    <w:rsid w:val="009108F5"/>
    <w:rsid w:val="00910980"/>
    <w:rsid w:val="009124D0"/>
    <w:rsid w:val="00912E5D"/>
    <w:rsid w:val="009136FF"/>
    <w:rsid w:val="00913A7F"/>
    <w:rsid w:val="00913AE0"/>
    <w:rsid w:val="009147FA"/>
    <w:rsid w:val="00914D03"/>
    <w:rsid w:val="00914D9C"/>
    <w:rsid w:val="009152FF"/>
    <w:rsid w:val="00915BD3"/>
    <w:rsid w:val="00917303"/>
    <w:rsid w:val="00920BAD"/>
    <w:rsid w:val="009212C1"/>
    <w:rsid w:val="009230F3"/>
    <w:rsid w:val="0092316A"/>
    <w:rsid w:val="00923247"/>
    <w:rsid w:val="00923F05"/>
    <w:rsid w:val="009249AE"/>
    <w:rsid w:val="00924BEF"/>
    <w:rsid w:val="00925DE4"/>
    <w:rsid w:val="00926485"/>
    <w:rsid w:val="00930ACD"/>
    <w:rsid w:val="00930BE0"/>
    <w:rsid w:val="0093176F"/>
    <w:rsid w:val="00932697"/>
    <w:rsid w:val="00932AD3"/>
    <w:rsid w:val="009331C1"/>
    <w:rsid w:val="0093408C"/>
    <w:rsid w:val="00934EE4"/>
    <w:rsid w:val="0093532D"/>
    <w:rsid w:val="009359DA"/>
    <w:rsid w:val="00935FA2"/>
    <w:rsid w:val="00936D21"/>
    <w:rsid w:val="009405ED"/>
    <w:rsid w:val="0094060F"/>
    <w:rsid w:val="00940D4F"/>
    <w:rsid w:val="009418ED"/>
    <w:rsid w:val="00941C70"/>
    <w:rsid w:val="00941EF9"/>
    <w:rsid w:val="00942015"/>
    <w:rsid w:val="00943018"/>
    <w:rsid w:val="0094305B"/>
    <w:rsid w:val="009431A9"/>
    <w:rsid w:val="009436B4"/>
    <w:rsid w:val="00943DE8"/>
    <w:rsid w:val="00945285"/>
    <w:rsid w:val="0094666B"/>
    <w:rsid w:val="00946BD0"/>
    <w:rsid w:val="00946C02"/>
    <w:rsid w:val="00947042"/>
    <w:rsid w:val="0094741E"/>
    <w:rsid w:val="00950BF1"/>
    <w:rsid w:val="00951CF5"/>
    <w:rsid w:val="009536C8"/>
    <w:rsid w:val="0095412D"/>
    <w:rsid w:val="00955185"/>
    <w:rsid w:val="00961826"/>
    <w:rsid w:val="00962947"/>
    <w:rsid w:val="009645A7"/>
    <w:rsid w:val="009645D9"/>
    <w:rsid w:val="009651DB"/>
    <w:rsid w:val="00966347"/>
    <w:rsid w:val="00966EE5"/>
    <w:rsid w:val="00967106"/>
    <w:rsid w:val="00967124"/>
    <w:rsid w:val="009703FC"/>
    <w:rsid w:val="0097140F"/>
    <w:rsid w:val="009716B9"/>
    <w:rsid w:val="00971E06"/>
    <w:rsid w:val="00972CF8"/>
    <w:rsid w:val="009736C7"/>
    <w:rsid w:val="00973916"/>
    <w:rsid w:val="009747F9"/>
    <w:rsid w:val="009750BE"/>
    <w:rsid w:val="0097631C"/>
    <w:rsid w:val="00977534"/>
    <w:rsid w:val="0097766A"/>
    <w:rsid w:val="009800EA"/>
    <w:rsid w:val="0098071C"/>
    <w:rsid w:val="00980D1D"/>
    <w:rsid w:val="009829F2"/>
    <w:rsid w:val="00982A35"/>
    <w:rsid w:val="009835AF"/>
    <w:rsid w:val="00984CDF"/>
    <w:rsid w:val="00985516"/>
    <w:rsid w:val="00986325"/>
    <w:rsid w:val="00986A4F"/>
    <w:rsid w:val="00986ED6"/>
    <w:rsid w:val="00990187"/>
    <w:rsid w:val="009913DA"/>
    <w:rsid w:val="00992593"/>
    <w:rsid w:val="009926CF"/>
    <w:rsid w:val="00993A7C"/>
    <w:rsid w:val="00993C91"/>
    <w:rsid w:val="00994064"/>
    <w:rsid w:val="009947BE"/>
    <w:rsid w:val="00994F53"/>
    <w:rsid w:val="009950DE"/>
    <w:rsid w:val="00995694"/>
    <w:rsid w:val="00996346"/>
    <w:rsid w:val="009966C6"/>
    <w:rsid w:val="009973B0"/>
    <w:rsid w:val="00997B2B"/>
    <w:rsid w:val="009A0546"/>
    <w:rsid w:val="009A099E"/>
    <w:rsid w:val="009A136C"/>
    <w:rsid w:val="009A1A1E"/>
    <w:rsid w:val="009A2777"/>
    <w:rsid w:val="009A384A"/>
    <w:rsid w:val="009A3F04"/>
    <w:rsid w:val="009A4ABA"/>
    <w:rsid w:val="009A4B58"/>
    <w:rsid w:val="009A656E"/>
    <w:rsid w:val="009A72BE"/>
    <w:rsid w:val="009B029B"/>
    <w:rsid w:val="009B0AB7"/>
    <w:rsid w:val="009B0DAE"/>
    <w:rsid w:val="009B1C1B"/>
    <w:rsid w:val="009B3C29"/>
    <w:rsid w:val="009B3D3D"/>
    <w:rsid w:val="009B42C3"/>
    <w:rsid w:val="009B471D"/>
    <w:rsid w:val="009B5DA6"/>
    <w:rsid w:val="009B5F17"/>
    <w:rsid w:val="009B645B"/>
    <w:rsid w:val="009B6E5C"/>
    <w:rsid w:val="009B70F0"/>
    <w:rsid w:val="009B78A6"/>
    <w:rsid w:val="009C0684"/>
    <w:rsid w:val="009C07CE"/>
    <w:rsid w:val="009C1979"/>
    <w:rsid w:val="009C1FE1"/>
    <w:rsid w:val="009C291D"/>
    <w:rsid w:val="009C2ED1"/>
    <w:rsid w:val="009C2F4E"/>
    <w:rsid w:val="009C39FD"/>
    <w:rsid w:val="009C3EB1"/>
    <w:rsid w:val="009C4555"/>
    <w:rsid w:val="009C4C2C"/>
    <w:rsid w:val="009C5E69"/>
    <w:rsid w:val="009C783F"/>
    <w:rsid w:val="009D0E80"/>
    <w:rsid w:val="009D21E4"/>
    <w:rsid w:val="009D2203"/>
    <w:rsid w:val="009D26A5"/>
    <w:rsid w:val="009D2A17"/>
    <w:rsid w:val="009D2A32"/>
    <w:rsid w:val="009D30FC"/>
    <w:rsid w:val="009D3866"/>
    <w:rsid w:val="009D3DAC"/>
    <w:rsid w:val="009D59F9"/>
    <w:rsid w:val="009D6C21"/>
    <w:rsid w:val="009D7183"/>
    <w:rsid w:val="009D7492"/>
    <w:rsid w:val="009E0407"/>
    <w:rsid w:val="009E0A47"/>
    <w:rsid w:val="009E0C72"/>
    <w:rsid w:val="009E177C"/>
    <w:rsid w:val="009E27EE"/>
    <w:rsid w:val="009E3F8A"/>
    <w:rsid w:val="009E45AF"/>
    <w:rsid w:val="009E4E24"/>
    <w:rsid w:val="009E4FED"/>
    <w:rsid w:val="009E57E7"/>
    <w:rsid w:val="009E582D"/>
    <w:rsid w:val="009E65E6"/>
    <w:rsid w:val="009E77FC"/>
    <w:rsid w:val="009E7904"/>
    <w:rsid w:val="009E7A8D"/>
    <w:rsid w:val="009E7FC5"/>
    <w:rsid w:val="009F038C"/>
    <w:rsid w:val="009F0443"/>
    <w:rsid w:val="009F0D6E"/>
    <w:rsid w:val="009F0F72"/>
    <w:rsid w:val="009F133E"/>
    <w:rsid w:val="009F15D9"/>
    <w:rsid w:val="009F21FB"/>
    <w:rsid w:val="009F37AC"/>
    <w:rsid w:val="009F3C92"/>
    <w:rsid w:val="009F3CDE"/>
    <w:rsid w:val="009F3FAA"/>
    <w:rsid w:val="009F41EC"/>
    <w:rsid w:val="009F4A8E"/>
    <w:rsid w:val="009F4FEF"/>
    <w:rsid w:val="009F6656"/>
    <w:rsid w:val="009F68D8"/>
    <w:rsid w:val="009F6EFD"/>
    <w:rsid w:val="009F7C4F"/>
    <w:rsid w:val="009F7C66"/>
    <w:rsid w:val="00A001DB"/>
    <w:rsid w:val="00A0031D"/>
    <w:rsid w:val="00A01316"/>
    <w:rsid w:val="00A01FDF"/>
    <w:rsid w:val="00A02639"/>
    <w:rsid w:val="00A026BA"/>
    <w:rsid w:val="00A0290B"/>
    <w:rsid w:val="00A03E6F"/>
    <w:rsid w:val="00A04D46"/>
    <w:rsid w:val="00A05633"/>
    <w:rsid w:val="00A0690D"/>
    <w:rsid w:val="00A1072F"/>
    <w:rsid w:val="00A10850"/>
    <w:rsid w:val="00A11012"/>
    <w:rsid w:val="00A12063"/>
    <w:rsid w:val="00A12A9B"/>
    <w:rsid w:val="00A1359B"/>
    <w:rsid w:val="00A14399"/>
    <w:rsid w:val="00A14AEA"/>
    <w:rsid w:val="00A16409"/>
    <w:rsid w:val="00A164DC"/>
    <w:rsid w:val="00A16C5A"/>
    <w:rsid w:val="00A16E70"/>
    <w:rsid w:val="00A16ECA"/>
    <w:rsid w:val="00A17141"/>
    <w:rsid w:val="00A17DE7"/>
    <w:rsid w:val="00A2125F"/>
    <w:rsid w:val="00A2141B"/>
    <w:rsid w:val="00A25BF4"/>
    <w:rsid w:val="00A25FDF"/>
    <w:rsid w:val="00A270E4"/>
    <w:rsid w:val="00A30744"/>
    <w:rsid w:val="00A30E29"/>
    <w:rsid w:val="00A319AE"/>
    <w:rsid w:val="00A31D30"/>
    <w:rsid w:val="00A34832"/>
    <w:rsid w:val="00A34BA5"/>
    <w:rsid w:val="00A357FA"/>
    <w:rsid w:val="00A35BB4"/>
    <w:rsid w:val="00A369DB"/>
    <w:rsid w:val="00A36C2C"/>
    <w:rsid w:val="00A401A8"/>
    <w:rsid w:val="00A40D59"/>
    <w:rsid w:val="00A4157F"/>
    <w:rsid w:val="00A419DA"/>
    <w:rsid w:val="00A41AAE"/>
    <w:rsid w:val="00A41BD2"/>
    <w:rsid w:val="00A43AEC"/>
    <w:rsid w:val="00A444CD"/>
    <w:rsid w:val="00A44980"/>
    <w:rsid w:val="00A46A80"/>
    <w:rsid w:val="00A46C5E"/>
    <w:rsid w:val="00A4708A"/>
    <w:rsid w:val="00A53252"/>
    <w:rsid w:val="00A53404"/>
    <w:rsid w:val="00A53C5F"/>
    <w:rsid w:val="00A54A96"/>
    <w:rsid w:val="00A552D1"/>
    <w:rsid w:val="00A554F9"/>
    <w:rsid w:val="00A601BD"/>
    <w:rsid w:val="00A610E5"/>
    <w:rsid w:val="00A616BF"/>
    <w:rsid w:val="00A61BBE"/>
    <w:rsid w:val="00A61CA4"/>
    <w:rsid w:val="00A6225D"/>
    <w:rsid w:val="00A6250A"/>
    <w:rsid w:val="00A6289E"/>
    <w:rsid w:val="00A6536F"/>
    <w:rsid w:val="00A6647F"/>
    <w:rsid w:val="00A66546"/>
    <w:rsid w:val="00A66ADC"/>
    <w:rsid w:val="00A66E37"/>
    <w:rsid w:val="00A67D02"/>
    <w:rsid w:val="00A67E6E"/>
    <w:rsid w:val="00A71D6D"/>
    <w:rsid w:val="00A72AB1"/>
    <w:rsid w:val="00A72BF3"/>
    <w:rsid w:val="00A744B8"/>
    <w:rsid w:val="00A7507A"/>
    <w:rsid w:val="00A75910"/>
    <w:rsid w:val="00A75A14"/>
    <w:rsid w:val="00A76CDE"/>
    <w:rsid w:val="00A77821"/>
    <w:rsid w:val="00A801AA"/>
    <w:rsid w:val="00A80D55"/>
    <w:rsid w:val="00A813F8"/>
    <w:rsid w:val="00A827F6"/>
    <w:rsid w:val="00A82BA7"/>
    <w:rsid w:val="00A832D2"/>
    <w:rsid w:val="00A83B10"/>
    <w:rsid w:val="00A83CB9"/>
    <w:rsid w:val="00A84570"/>
    <w:rsid w:val="00A84B33"/>
    <w:rsid w:val="00A85131"/>
    <w:rsid w:val="00A856B5"/>
    <w:rsid w:val="00A86718"/>
    <w:rsid w:val="00A86A49"/>
    <w:rsid w:val="00A87F3F"/>
    <w:rsid w:val="00A90103"/>
    <w:rsid w:val="00A90E44"/>
    <w:rsid w:val="00A911C1"/>
    <w:rsid w:val="00A9158E"/>
    <w:rsid w:val="00A9162D"/>
    <w:rsid w:val="00A92E94"/>
    <w:rsid w:val="00A93635"/>
    <w:rsid w:val="00A9547C"/>
    <w:rsid w:val="00A96BB2"/>
    <w:rsid w:val="00A96CD6"/>
    <w:rsid w:val="00A97B17"/>
    <w:rsid w:val="00A97B25"/>
    <w:rsid w:val="00AA09E3"/>
    <w:rsid w:val="00AA1B8B"/>
    <w:rsid w:val="00AA22C9"/>
    <w:rsid w:val="00AA2B24"/>
    <w:rsid w:val="00AA3499"/>
    <w:rsid w:val="00AA34D6"/>
    <w:rsid w:val="00AA3FE7"/>
    <w:rsid w:val="00AA43E1"/>
    <w:rsid w:val="00AA5300"/>
    <w:rsid w:val="00AA5E94"/>
    <w:rsid w:val="00AA66EA"/>
    <w:rsid w:val="00AB06AC"/>
    <w:rsid w:val="00AB0801"/>
    <w:rsid w:val="00AB3280"/>
    <w:rsid w:val="00AB4926"/>
    <w:rsid w:val="00AB4A12"/>
    <w:rsid w:val="00AB6699"/>
    <w:rsid w:val="00AB7104"/>
    <w:rsid w:val="00AB7866"/>
    <w:rsid w:val="00AC0AF6"/>
    <w:rsid w:val="00AC0C23"/>
    <w:rsid w:val="00AC0D9A"/>
    <w:rsid w:val="00AC1B9A"/>
    <w:rsid w:val="00AC2C3D"/>
    <w:rsid w:val="00AC328D"/>
    <w:rsid w:val="00AC5CBF"/>
    <w:rsid w:val="00AC73D1"/>
    <w:rsid w:val="00AD10CD"/>
    <w:rsid w:val="00AD19F1"/>
    <w:rsid w:val="00AD360E"/>
    <w:rsid w:val="00AD3883"/>
    <w:rsid w:val="00AD3E63"/>
    <w:rsid w:val="00AD3F94"/>
    <w:rsid w:val="00AD4E1E"/>
    <w:rsid w:val="00AD5853"/>
    <w:rsid w:val="00AD65A4"/>
    <w:rsid w:val="00AE0A2C"/>
    <w:rsid w:val="00AE12B0"/>
    <w:rsid w:val="00AE1454"/>
    <w:rsid w:val="00AE1DA3"/>
    <w:rsid w:val="00AE25B4"/>
    <w:rsid w:val="00AE2C81"/>
    <w:rsid w:val="00AE330F"/>
    <w:rsid w:val="00AE341B"/>
    <w:rsid w:val="00AE35A0"/>
    <w:rsid w:val="00AE35C0"/>
    <w:rsid w:val="00AE51AF"/>
    <w:rsid w:val="00AE6798"/>
    <w:rsid w:val="00AE74CC"/>
    <w:rsid w:val="00AE7507"/>
    <w:rsid w:val="00AE78A3"/>
    <w:rsid w:val="00AF0334"/>
    <w:rsid w:val="00AF116C"/>
    <w:rsid w:val="00AF5650"/>
    <w:rsid w:val="00AF5C49"/>
    <w:rsid w:val="00AF6A27"/>
    <w:rsid w:val="00AF748A"/>
    <w:rsid w:val="00AF7CDB"/>
    <w:rsid w:val="00B00E22"/>
    <w:rsid w:val="00B00FC3"/>
    <w:rsid w:val="00B01650"/>
    <w:rsid w:val="00B02A39"/>
    <w:rsid w:val="00B03471"/>
    <w:rsid w:val="00B04039"/>
    <w:rsid w:val="00B044A6"/>
    <w:rsid w:val="00B04BF6"/>
    <w:rsid w:val="00B05098"/>
    <w:rsid w:val="00B0554F"/>
    <w:rsid w:val="00B05F80"/>
    <w:rsid w:val="00B0638C"/>
    <w:rsid w:val="00B06579"/>
    <w:rsid w:val="00B073D2"/>
    <w:rsid w:val="00B0773B"/>
    <w:rsid w:val="00B07BE9"/>
    <w:rsid w:val="00B07F04"/>
    <w:rsid w:val="00B10197"/>
    <w:rsid w:val="00B10633"/>
    <w:rsid w:val="00B10651"/>
    <w:rsid w:val="00B110F5"/>
    <w:rsid w:val="00B119F1"/>
    <w:rsid w:val="00B11ACC"/>
    <w:rsid w:val="00B122A7"/>
    <w:rsid w:val="00B12FD9"/>
    <w:rsid w:val="00B13793"/>
    <w:rsid w:val="00B13BAC"/>
    <w:rsid w:val="00B1439F"/>
    <w:rsid w:val="00B14C06"/>
    <w:rsid w:val="00B1523D"/>
    <w:rsid w:val="00B15EE6"/>
    <w:rsid w:val="00B16452"/>
    <w:rsid w:val="00B2000C"/>
    <w:rsid w:val="00B20A10"/>
    <w:rsid w:val="00B20EAB"/>
    <w:rsid w:val="00B21182"/>
    <w:rsid w:val="00B21B59"/>
    <w:rsid w:val="00B2216B"/>
    <w:rsid w:val="00B22D28"/>
    <w:rsid w:val="00B2356D"/>
    <w:rsid w:val="00B23AFF"/>
    <w:rsid w:val="00B24291"/>
    <w:rsid w:val="00B24586"/>
    <w:rsid w:val="00B268A9"/>
    <w:rsid w:val="00B268FA"/>
    <w:rsid w:val="00B27AE2"/>
    <w:rsid w:val="00B27E54"/>
    <w:rsid w:val="00B27ED2"/>
    <w:rsid w:val="00B32D4C"/>
    <w:rsid w:val="00B330D2"/>
    <w:rsid w:val="00B3492D"/>
    <w:rsid w:val="00B34A94"/>
    <w:rsid w:val="00B34AF3"/>
    <w:rsid w:val="00B34E4E"/>
    <w:rsid w:val="00B34ECD"/>
    <w:rsid w:val="00B34F4B"/>
    <w:rsid w:val="00B35F02"/>
    <w:rsid w:val="00B3622F"/>
    <w:rsid w:val="00B365C3"/>
    <w:rsid w:val="00B374BE"/>
    <w:rsid w:val="00B377D2"/>
    <w:rsid w:val="00B40AA2"/>
    <w:rsid w:val="00B40E02"/>
    <w:rsid w:val="00B422F9"/>
    <w:rsid w:val="00B431B8"/>
    <w:rsid w:val="00B4361A"/>
    <w:rsid w:val="00B43C29"/>
    <w:rsid w:val="00B443B8"/>
    <w:rsid w:val="00B4543A"/>
    <w:rsid w:val="00B45758"/>
    <w:rsid w:val="00B4621C"/>
    <w:rsid w:val="00B4681E"/>
    <w:rsid w:val="00B46C58"/>
    <w:rsid w:val="00B46FF0"/>
    <w:rsid w:val="00B47BFD"/>
    <w:rsid w:val="00B50005"/>
    <w:rsid w:val="00B50774"/>
    <w:rsid w:val="00B51BD0"/>
    <w:rsid w:val="00B521BA"/>
    <w:rsid w:val="00B52D39"/>
    <w:rsid w:val="00B52EBF"/>
    <w:rsid w:val="00B534DB"/>
    <w:rsid w:val="00B54394"/>
    <w:rsid w:val="00B54861"/>
    <w:rsid w:val="00B549F2"/>
    <w:rsid w:val="00B55FFB"/>
    <w:rsid w:val="00B5617F"/>
    <w:rsid w:val="00B5665E"/>
    <w:rsid w:val="00B57CDA"/>
    <w:rsid w:val="00B6024F"/>
    <w:rsid w:val="00B6045D"/>
    <w:rsid w:val="00B60CA8"/>
    <w:rsid w:val="00B60FF6"/>
    <w:rsid w:val="00B60FFB"/>
    <w:rsid w:val="00B62E0D"/>
    <w:rsid w:val="00B62F4E"/>
    <w:rsid w:val="00B631D0"/>
    <w:rsid w:val="00B643B5"/>
    <w:rsid w:val="00B644EB"/>
    <w:rsid w:val="00B646C6"/>
    <w:rsid w:val="00B64B31"/>
    <w:rsid w:val="00B64EA5"/>
    <w:rsid w:val="00B654F9"/>
    <w:rsid w:val="00B66FC3"/>
    <w:rsid w:val="00B67643"/>
    <w:rsid w:val="00B67E6B"/>
    <w:rsid w:val="00B70DEF"/>
    <w:rsid w:val="00B71FC8"/>
    <w:rsid w:val="00B74029"/>
    <w:rsid w:val="00B743BC"/>
    <w:rsid w:val="00B743FA"/>
    <w:rsid w:val="00B7559F"/>
    <w:rsid w:val="00B755AD"/>
    <w:rsid w:val="00B765D4"/>
    <w:rsid w:val="00B77029"/>
    <w:rsid w:val="00B80590"/>
    <w:rsid w:val="00B80BAA"/>
    <w:rsid w:val="00B80C34"/>
    <w:rsid w:val="00B8319D"/>
    <w:rsid w:val="00B832B4"/>
    <w:rsid w:val="00B84339"/>
    <w:rsid w:val="00B847D6"/>
    <w:rsid w:val="00B85033"/>
    <w:rsid w:val="00B8685F"/>
    <w:rsid w:val="00B86A0F"/>
    <w:rsid w:val="00B8714C"/>
    <w:rsid w:val="00B90238"/>
    <w:rsid w:val="00B90B6A"/>
    <w:rsid w:val="00B90F10"/>
    <w:rsid w:val="00B91123"/>
    <w:rsid w:val="00B911C4"/>
    <w:rsid w:val="00B913EF"/>
    <w:rsid w:val="00B9150D"/>
    <w:rsid w:val="00B9159E"/>
    <w:rsid w:val="00B91FAC"/>
    <w:rsid w:val="00B92514"/>
    <w:rsid w:val="00B9311B"/>
    <w:rsid w:val="00B9336A"/>
    <w:rsid w:val="00B9381B"/>
    <w:rsid w:val="00B93EBB"/>
    <w:rsid w:val="00B9424B"/>
    <w:rsid w:val="00B949B9"/>
    <w:rsid w:val="00B94F49"/>
    <w:rsid w:val="00B966DE"/>
    <w:rsid w:val="00B96F6D"/>
    <w:rsid w:val="00B9798E"/>
    <w:rsid w:val="00BA022C"/>
    <w:rsid w:val="00BA0BDB"/>
    <w:rsid w:val="00BA0F8C"/>
    <w:rsid w:val="00BA39A6"/>
    <w:rsid w:val="00BA4EB8"/>
    <w:rsid w:val="00BA5C4C"/>
    <w:rsid w:val="00BA6159"/>
    <w:rsid w:val="00BA6456"/>
    <w:rsid w:val="00BA7BC8"/>
    <w:rsid w:val="00BA7FF8"/>
    <w:rsid w:val="00BB000F"/>
    <w:rsid w:val="00BB0240"/>
    <w:rsid w:val="00BB0541"/>
    <w:rsid w:val="00BB06DD"/>
    <w:rsid w:val="00BB081D"/>
    <w:rsid w:val="00BB2C66"/>
    <w:rsid w:val="00BB2E73"/>
    <w:rsid w:val="00BB366B"/>
    <w:rsid w:val="00BB3A63"/>
    <w:rsid w:val="00BB57AB"/>
    <w:rsid w:val="00BB6001"/>
    <w:rsid w:val="00BB629D"/>
    <w:rsid w:val="00BB6617"/>
    <w:rsid w:val="00BB71F7"/>
    <w:rsid w:val="00BC00EE"/>
    <w:rsid w:val="00BC1C98"/>
    <w:rsid w:val="00BC38FC"/>
    <w:rsid w:val="00BC3DD4"/>
    <w:rsid w:val="00BC5606"/>
    <w:rsid w:val="00BC56A1"/>
    <w:rsid w:val="00BC5C98"/>
    <w:rsid w:val="00BC6098"/>
    <w:rsid w:val="00BC6C3E"/>
    <w:rsid w:val="00BD1E4F"/>
    <w:rsid w:val="00BD28AD"/>
    <w:rsid w:val="00BD2B58"/>
    <w:rsid w:val="00BD32D6"/>
    <w:rsid w:val="00BD33AB"/>
    <w:rsid w:val="00BD4146"/>
    <w:rsid w:val="00BD49CB"/>
    <w:rsid w:val="00BD6D8F"/>
    <w:rsid w:val="00BD7D18"/>
    <w:rsid w:val="00BE02DE"/>
    <w:rsid w:val="00BE1ECF"/>
    <w:rsid w:val="00BE1F28"/>
    <w:rsid w:val="00BE280D"/>
    <w:rsid w:val="00BE40EC"/>
    <w:rsid w:val="00BE57DC"/>
    <w:rsid w:val="00BE644E"/>
    <w:rsid w:val="00BE7A1B"/>
    <w:rsid w:val="00BE7B9B"/>
    <w:rsid w:val="00BF0236"/>
    <w:rsid w:val="00BF0724"/>
    <w:rsid w:val="00BF0818"/>
    <w:rsid w:val="00BF1D96"/>
    <w:rsid w:val="00BF28B9"/>
    <w:rsid w:val="00BF340F"/>
    <w:rsid w:val="00BF429E"/>
    <w:rsid w:val="00BF43DE"/>
    <w:rsid w:val="00BF45AB"/>
    <w:rsid w:val="00BF57CC"/>
    <w:rsid w:val="00BF6749"/>
    <w:rsid w:val="00BF6E77"/>
    <w:rsid w:val="00BF6FD6"/>
    <w:rsid w:val="00BF7142"/>
    <w:rsid w:val="00C0026B"/>
    <w:rsid w:val="00C011BB"/>
    <w:rsid w:val="00C01CC6"/>
    <w:rsid w:val="00C01D92"/>
    <w:rsid w:val="00C02657"/>
    <w:rsid w:val="00C0402D"/>
    <w:rsid w:val="00C0471F"/>
    <w:rsid w:val="00C06801"/>
    <w:rsid w:val="00C06AD8"/>
    <w:rsid w:val="00C075BD"/>
    <w:rsid w:val="00C10C65"/>
    <w:rsid w:val="00C116EB"/>
    <w:rsid w:val="00C11985"/>
    <w:rsid w:val="00C1258F"/>
    <w:rsid w:val="00C12F7A"/>
    <w:rsid w:val="00C133FA"/>
    <w:rsid w:val="00C14180"/>
    <w:rsid w:val="00C1420C"/>
    <w:rsid w:val="00C14461"/>
    <w:rsid w:val="00C14493"/>
    <w:rsid w:val="00C14B01"/>
    <w:rsid w:val="00C14B34"/>
    <w:rsid w:val="00C14BD5"/>
    <w:rsid w:val="00C1546E"/>
    <w:rsid w:val="00C1649B"/>
    <w:rsid w:val="00C1650C"/>
    <w:rsid w:val="00C17BD2"/>
    <w:rsid w:val="00C20408"/>
    <w:rsid w:val="00C21902"/>
    <w:rsid w:val="00C22B22"/>
    <w:rsid w:val="00C240C6"/>
    <w:rsid w:val="00C242F8"/>
    <w:rsid w:val="00C2449F"/>
    <w:rsid w:val="00C2459A"/>
    <w:rsid w:val="00C245D0"/>
    <w:rsid w:val="00C2508D"/>
    <w:rsid w:val="00C255D6"/>
    <w:rsid w:val="00C25E58"/>
    <w:rsid w:val="00C26E86"/>
    <w:rsid w:val="00C2757C"/>
    <w:rsid w:val="00C27FF7"/>
    <w:rsid w:val="00C30642"/>
    <w:rsid w:val="00C31CE7"/>
    <w:rsid w:val="00C32FF7"/>
    <w:rsid w:val="00C344C1"/>
    <w:rsid w:val="00C3451C"/>
    <w:rsid w:val="00C35F01"/>
    <w:rsid w:val="00C362E7"/>
    <w:rsid w:val="00C36B59"/>
    <w:rsid w:val="00C370F5"/>
    <w:rsid w:val="00C37A28"/>
    <w:rsid w:val="00C4129B"/>
    <w:rsid w:val="00C413BD"/>
    <w:rsid w:val="00C415B5"/>
    <w:rsid w:val="00C42176"/>
    <w:rsid w:val="00C42E3C"/>
    <w:rsid w:val="00C44E87"/>
    <w:rsid w:val="00C45FA8"/>
    <w:rsid w:val="00C46120"/>
    <w:rsid w:val="00C46491"/>
    <w:rsid w:val="00C469BB"/>
    <w:rsid w:val="00C46C07"/>
    <w:rsid w:val="00C501C0"/>
    <w:rsid w:val="00C5031B"/>
    <w:rsid w:val="00C52AFB"/>
    <w:rsid w:val="00C5308A"/>
    <w:rsid w:val="00C534B5"/>
    <w:rsid w:val="00C5391C"/>
    <w:rsid w:val="00C5431E"/>
    <w:rsid w:val="00C54B5F"/>
    <w:rsid w:val="00C54C2A"/>
    <w:rsid w:val="00C55DDB"/>
    <w:rsid w:val="00C5601E"/>
    <w:rsid w:val="00C563F9"/>
    <w:rsid w:val="00C57355"/>
    <w:rsid w:val="00C618A4"/>
    <w:rsid w:val="00C619B1"/>
    <w:rsid w:val="00C6219D"/>
    <w:rsid w:val="00C62C46"/>
    <w:rsid w:val="00C63408"/>
    <w:rsid w:val="00C637D7"/>
    <w:rsid w:val="00C63C65"/>
    <w:rsid w:val="00C653C9"/>
    <w:rsid w:val="00C669EA"/>
    <w:rsid w:val="00C670AD"/>
    <w:rsid w:val="00C6759E"/>
    <w:rsid w:val="00C67FB4"/>
    <w:rsid w:val="00C70016"/>
    <w:rsid w:val="00C70162"/>
    <w:rsid w:val="00C70934"/>
    <w:rsid w:val="00C71A35"/>
    <w:rsid w:val="00C72A8B"/>
    <w:rsid w:val="00C72C61"/>
    <w:rsid w:val="00C750E0"/>
    <w:rsid w:val="00C760EA"/>
    <w:rsid w:val="00C76DA6"/>
    <w:rsid w:val="00C776F8"/>
    <w:rsid w:val="00C808B2"/>
    <w:rsid w:val="00C8187B"/>
    <w:rsid w:val="00C81C8B"/>
    <w:rsid w:val="00C82493"/>
    <w:rsid w:val="00C82F9B"/>
    <w:rsid w:val="00C83344"/>
    <w:rsid w:val="00C838FE"/>
    <w:rsid w:val="00C83AB4"/>
    <w:rsid w:val="00C85992"/>
    <w:rsid w:val="00C85E95"/>
    <w:rsid w:val="00C86903"/>
    <w:rsid w:val="00C906C2"/>
    <w:rsid w:val="00C91BD8"/>
    <w:rsid w:val="00C91FA4"/>
    <w:rsid w:val="00C92067"/>
    <w:rsid w:val="00C922C7"/>
    <w:rsid w:val="00C9248A"/>
    <w:rsid w:val="00C92911"/>
    <w:rsid w:val="00C93652"/>
    <w:rsid w:val="00C94427"/>
    <w:rsid w:val="00C94874"/>
    <w:rsid w:val="00C94B97"/>
    <w:rsid w:val="00C962BF"/>
    <w:rsid w:val="00C966E6"/>
    <w:rsid w:val="00C970C3"/>
    <w:rsid w:val="00C972AC"/>
    <w:rsid w:val="00C9748D"/>
    <w:rsid w:val="00C97C43"/>
    <w:rsid w:val="00CA0217"/>
    <w:rsid w:val="00CA2217"/>
    <w:rsid w:val="00CA22E9"/>
    <w:rsid w:val="00CA2C5A"/>
    <w:rsid w:val="00CA3353"/>
    <w:rsid w:val="00CA425C"/>
    <w:rsid w:val="00CA47C5"/>
    <w:rsid w:val="00CA51F7"/>
    <w:rsid w:val="00CA58E7"/>
    <w:rsid w:val="00CA6195"/>
    <w:rsid w:val="00CB0BFC"/>
    <w:rsid w:val="00CB1884"/>
    <w:rsid w:val="00CB18E7"/>
    <w:rsid w:val="00CB21FC"/>
    <w:rsid w:val="00CB24B4"/>
    <w:rsid w:val="00CB4822"/>
    <w:rsid w:val="00CB4A2B"/>
    <w:rsid w:val="00CB51CB"/>
    <w:rsid w:val="00CB5CA0"/>
    <w:rsid w:val="00CB60EF"/>
    <w:rsid w:val="00CB6DA6"/>
    <w:rsid w:val="00CC13DA"/>
    <w:rsid w:val="00CC1494"/>
    <w:rsid w:val="00CC2324"/>
    <w:rsid w:val="00CC263E"/>
    <w:rsid w:val="00CC2E6F"/>
    <w:rsid w:val="00CC40E2"/>
    <w:rsid w:val="00CC4254"/>
    <w:rsid w:val="00CC527A"/>
    <w:rsid w:val="00CC629A"/>
    <w:rsid w:val="00CC6573"/>
    <w:rsid w:val="00CC7424"/>
    <w:rsid w:val="00CC7984"/>
    <w:rsid w:val="00CD0078"/>
    <w:rsid w:val="00CD1A6A"/>
    <w:rsid w:val="00CD3FB4"/>
    <w:rsid w:val="00CD45EB"/>
    <w:rsid w:val="00CD4E4A"/>
    <w:rsid w:val="00CD506D"/>
    <w:rsid w:val="00CD63B7"/>
    <w:rsid w:val="00CD7F06"/>
    <w:rsid w:val="00CE0804"/>
    <w:rsid w:val="00CE0DED"/>
    <w:rsid w:val="00CE12FA"/>
    <w:rsid w:val="00CE1916"/>
    <w:rsid w:val="00CE1FCA"/>
    <w:rsid w:val="00CE35AC"/>
    <w:rsid w:val="00CE3820"/>
    <w:rsid w:val="00CE3CEB"/>
    <w:rsid w:val="00CE4A24"/>
    <w:rsid w:val="00CE53AD"/>
    <w:rsid w:val="00CE6A04"/>
    <w:rsid w:val="00CE6CC3"/>
    <w:rsid w:val="00CE73C1"/>
    <w:rsid w:val="00CE74EA"/>
    <w:rsid w:val="00CE76FB"/>
    <w:rsid w:val="00CE7B53"/>
    <w:rsid w:val="00CE7E9D"/>
    <w:rsid w:val="00CF0337"/>
    <w:rsid w:val="00CF1585"/>
    <w:rsid w:val="00CF2B60"/>
    <w:rsid w:val="00CF2BE6"/>
    <w:rsid w:val="00CF38C9"/>
    <w:rsid w:val="00CF46B6"/>
    <w:rsid w:val="00CF49D0"/>
    <w:rsid w:val="00CF5603"/>
    <w:rsid w:val="00CF5FA3"/>
    <w:rsid w:val="00CF655A"/>
    <w:rsid w:val="00CF6FCE"/>
    <w:rsid w:val="00D01E6A"/>
    <w:rsid w:val="00D02174"/>
    <w:rsid w:val="00D02345"/>
    <w:rsid w:val="00D02723"/>
    <w:rsid w:val="00D02EC0"/>
    <w:rsid w:val="00D05039"/>
    <w:rsid w:val="00D05E0D"/>
    <w:rsid w:val="00D05EE9"/>
    <w:rsid w:val="00D06A5B"/>
    <w:rsid w:val="00D0774E"/>
    <w:rsid w:val="00D07754"/>
    <w:rsid w:val="00D07951"/>
    <w:rsid w:val="00D103AA"/>
    <w:rsid w:val="00D10BA5"/>
    <w:rsid w:val="00D10DFB"/>
    <w:rsid w:val="00D10FCD"/>
    <w:rsid w:val="00D117AC"/>
    <w:rsid w:val="00D11F15"/>
    <w:rsid w:val="00D1222C"/>
    <w:rsid w:val="00D1235D"/>
    <w:rsid w:val="00D123E9"/>
    <w:rsid w:val="00D12579"/>
    <w:rsid w:val="00D137BD"/>
    <w:rsid w:val="00D13AA4"/>
    <w:rsid w:val="00D1415B"/>
    <w:rsid w:val="00D16003"/>
    <w:rsid w:val="00D20085"/>
    <w:rsid w:val="00D2069D"/>
    <w:rsid w:val="00D21560"/>
    <w:rsid w:val="00D21F99"/>
    <w:rsid w:val="00D22161"/>
    <w:rsid w:val="00D23486"/>
    <w:rsid w:val="00D2357C"/>
    <w:rsid w:val="00D24742"/>
    <w:rsid w:val="00D250F2"/>
    <w:rsid w:val="00D26098"/>
    <w:rsid w:val="00D264D5"/>
    <w:rsid w:val="00D2668E"/>
    <w:rsid w:val="00D27834"/>
    <w:rsid w:val="00D27ADA"/>
    <w:rsid w:val="00D32399"/>
    <w:rsid w:val="00D32662"/>
    <w:rsid w:val="00D32AFC"/>
    <w:rsid w:val="00D33241"/>
    <w:rsid w:val="00D334E3"/>
    <w:rsid w:val="00D33614"/>
    <w:rsid w:val="00D339A6"/>
    <w:rsid w:val="00D33ECC"/>
    <w:rsid w:val="00D403D3"/>
    <w:rsid w:val="00D4273C"/>
    <w:rsid w:val="00D42910"/>
    <w:rsid w:val="00D435B4"/>
    <w:rsid w:val="00D43BE2"/>
    <w:rsid w:val="00D444C3"/>
    <w:rsid w:val="00D44BBE"/>
    <w:rsid w:val="00D44CC0"/>
    <w:rsid w:val="00D46231"/>
    <w:rsid w:val="00D46919"/>
    <w:rsid w:val="00D46BC7"/>
    <w:rsid w:val="00D46C58"/>
    <w:rsid w:val="00D47827"/>
    <w:rsid w:val="00D47DFA"/>
    <w:rsid w:val="00D50407"/>
    <w:rsid w:val="00D50934"/>
    <w:rsid w:val="00D51DE0"/>
    <w:rsid w:val="00D52D5D"/>
    <w:rsid w:val="00D52DEF"/>
    <w:rsid w:val="00D52F6D"/>
    <w:rsid w:val="00D531F8"/>
    <w:rsid w:val="00D5331F"/>
    <w:rsid w:val="00D537FF"/>
    <w:rsid w:val="00D54C93"/>
    <w:rsid w:val="00D55445"/>
    <w:rsid w:val="00D559F6"/>
    <w:rsid w:val="00D55C8E"/>
    <w:rsid w:val="00D57D1B"/>
    <w:rsid w:val="00D60706"/>
    <w:rsid w:val="00D6261F"/>
    <w:rsid w:val="00D62B7E"/>
    <w:rsid w:val="00D6392B"/>
    <w:rsid w:val="00D63946"/>
    <w:rsid w:val="00D641A6"/>
    <w:rsid w:val="00D64517"/>
    <w:rsid w:val="00D6689F"/>
    <w:rsid w:val="00D668A0"/>
    <w:rsid w:val="00D66D89"/>
    <w:rsid w:val="00D66F4C"/>
    <w:rsid w:val="00D67F04"/>
    <w:rsid w:val="00D70503"/>
    <w:rsid w:val="00D70CC6"/>
    <w:rsid w:val="00D718A2"/>
    <w:rsid w:val="00D71A90"/>
    <w:rsid w:val="00D71DD9"/>
    <w:rsid w:val="00D72489"/>
    <w:rsid w:val="00D72F92"/>
    <w:rsid w:val="00D73466"/>
    <w:rsid w:val="00D73F10"/>
    <w:rsid w:val="00D741E0"/>
    <w:rsid w:val="00D74296"/>
    <w:rsid w:val="00D75386"/>
    <w:rsid w:val="00D75957"/>
    <w:rsid w:val="00D76774"/>
    <w:rsid w:val="00D7793C"/>
    <w:rsid w:val="00D77F6F"/>
    <w:rsid w:val="00D8049C"/>
    <w:rsid w:val="00D804FC"/>
    <w:rsid w:val="00D81789"/>
    <w:rsid w:val="00D825C0"/>
    <w:rsid w:val="00D83478"/>
    <w:rsid w:val="00D83E24"/>
    <w:rsid w:val="00D85716"/>
    <w:rsid w:val="00D8661A"/>
    <w:rsid w:val="00D867B8"/>
    <w:rsid w:val="00D90466"/>
    <w:rsid w:val="00D921EE"/>
    <w:rsid w:val="00D93464"/>
    <w:rsid w:val="00D93B99"/>
    <w:rsid w:val="00D95F38"/>
    <w:rsid w:val="00D965AB"/>
    <w:rsid w:val="00D968E4"/>
    <w:rsid w:val="00D96FB4"/>
    <w:rsid w:val="00D974BB"/>
    <w:rsid w:val="00D974C3"/>
    <w:rsid w:val="00D9776C"/>
    <w:rsid w:val="00D97CFA"/>
    <w:rsid w:val="00DA0146"/>
    <w:rsid w:val="00DA16A1"/>
    <w:rsid w:val="00DA1EB7"/>
    <w:rsid w:val="00DA29F9"/>
    <w:rsid w:val="00DA2A38"/>
    <w:rsid w:val="00DA3EFD"/>
    <w:rsid w:val="00DA3FA8"/>
    <w:rsid w:val="00DA4CCB"/>
    <w:rsid w:val="00DA6EEB"/>
    <w:rsid w:val="00DA756C"/>
    <w:rsid w:val="00DA75AA"/>
    <w:rsid w:val="00DA777F"/>
    <w:rsid w:val="00DB01F9"/>
    <w:rsid w:val="00DB18C8"/>
    <w:rsid w:val="00DB2C75"/>
    <w:rsid w:val="00DB4716"/>
    <w:rsid w:val="00DB58A6"/>
    <w:rsid w:val="00DB5D90"/>
    <w:rsid w:val="00DB6192"/>
    <w:rsid w:val="00DB6304"/>
    <w:rsid w:val="00DB6381"/>
    <w:rsid w:val="00DB718C"/>
    <w:rsid w:val="00DB7913"/>
    <w:rsid w:val="00DB7AF8"/>
    <w:rsid w:val="00DC0708"/>
    <w:rsid w:val="00DC1233"/>
    <w:rsid w:val="00DC3553"/>
    <w:rsid w:val="00DC3A40"/>
    <w:rsid w:val="00DC3D41"/>
    <w:rsid w:val="00DC3F03"/>
    <w:rsid w:val="00DC4035"/>
    <w:rsid w:val="00DC428A"/>
    <w:rsid w:val="00DC4C40"/>
    <w:rsid w:val="00DC5661"/>
    <w:rsid w:val="00DC5D62"/>
    <w:rsid w:val="00DC652C"/>
    <w:rsid w:val="00DC7972"/>
    <w:rsid w:val="00DC7BA7"/>
    <w:rsid w:val="00DD0001"/>
    <w:rsid w:val="00DD0DCB"/>
    <w:rsid w:val="00DD1101"/>
    <w:rsid w:val="00DD1785"/>
    <w:rsid w:val="00DD246F"/>
    <w:rsid w:val="00DD2736"/>
    <w:rsid w:val="00DD3A67"/>
    <w:rsid w:val="00DD3E19"/>
    <w:rsid w:val="00DD596D"/>
    <w:rsid w:val="00DD5E8B"/>
    <w:rsid w:val="00DD725B"/>
    <w:rsid w:val="00DE04A0"/>
    <w:rsid w:val="00DE0A7E"/>
    <w:rsid w:val="00DE1CCA"/>
    <w:rsid w:val="00DE1E4E"/>
    <w:rsid w:val="00DE26A4"/>
    <w:rsid w:val="00DE2D11"/>
    <w:rsid w:val="00DE2DCD"/>
    <w:rsid w:val="00DE2E41"/>
    <w:rsid w:val="00DE3040"/>
    <w:rsid w:val="00DE325F"/>
    <w:rsid w:val="00DE4D9A"/>
    <w:rsid w:val="00DE6C7E"/>
    <w:rsid w:val="00DE7309"/>
    <w:rsid w:val="00DE7C60"/>
    <w:rsid w:val="00DF04D8"/>
    <w:rsid w:val="00DF065D"/>
    <w:rsid w:val="00DF0AF9"/>
    <w:rsid w:val="00DF130C"/>
    <w:rsid w:val="00DF14AD"/>
    <w:rsid w:val="00DF1A5D"/>
    <w:rsid w:val="00DF1A7A"/>
    <w:rsid w:val="00DF2CDE"/>
    <w:rsid w:val="00DF31B3"/>
    <w:rsid w:val="00DF544C"/>
    <w:rsid w:val="00DF6678"/>
    <w:rsid w:val="00DF6A12"/>
    <w:rsid w:val="00DF6AA3"/>
    <w:rsid w:val="00DF766D"/>
    <w:rsid w:val="00E000C4"/>
    <w:rsid w:val="00E001C4"/>
    <w:rsid w:val="00E01281"/>
    <w:rsid w:val="00E0180F"/>
    <w:rsid w:val="00E01ADE"/>
    <w:rsid w:val="00E01C0A"/>
    <w:rsid w:val="00E02870"/>
    <w:rsid w:val="00E02917"/>
    <w:rsid w:val="00E02E38"/>
    <w:rsid w:val="00E036C7"/>
    <w:rsid w:val="00E03DA2"/>
    <w:rsid w:val="00E05A90"/>
    <w:rsid w:val="00E05BAB"/>
    <w:rsid w:val="00E0744C"/>
    <w:rsid w:val="00E079B1"/>
    <w:rsid w:val="00E07CC7"/>
    <w:rsid w:val="00E10145"/>
    <w:rsid w:val="00E10899"/>
    <w:rsid w:val="00E11E8A"/>
    <w:rsid w:val="00E12AEA"/>
    <w:rsid w:val="00E12DE3"/>
    <w:rsid w:val="00E12E11"/>
    <w:rsid w:val="00E13048"/>
    <w:rsid w:val="00E134F5"/>
    <w:rsid w:val="00E149C3"/>
    <w:rsid w:val="00E14BE1"/>
    <w:rsid w:val="00E14F70"/>
    <w:rsid w:val="00E152CA"/>
    <w:rsid w:val="00E1582F"/>
    <w:rsid w:val="00E16ED0"/>
    <w:rsid w:val="00E17460"/>
    <w:rsid w:val="00E206D8"/>
    <w:rsid w:val="00E20B97"/>
    <w:rsid w:val="00E214C6"/>
    <w:rsid w:val="00E220E8"/>
    <w:rsid w:val="00E22511"/>
    <w:rsid w:val="00E228FF"/>
    <w:rsid w:val="00E22D5D"/>
    <w:rsid w:val="00E23104"/>
    <w:rsid w:val="00E23821"/>
    <w:rsid w:val="00E24108"/>
    <w:rsid w:val="00E26D0D"/>
    <w:rsid w:val="00E26DD5"/>
    <w:rsid w:val="00E2751E"/>
    <w:rsid w:val="00E30517"/>
    <w:rsid w:val="00E30E06"/>
    <w:rsid w:val="00E31CEE"/>
    <w:rsid w:val="00E32340"/>
    <w:rsid w:val="00E32F74"/>
    <w:rsid w:val="00E33506"/>
    <w:rsid w:val="00E33A68"/>
    <w:rsid w:val="00E33CA5"/>
    <w:rsid w:val="00E360AB"/>
    <w:rsid w:val="00E36A43"/>
    <w:rsid w:val="00E36A4B"/>
    <w:rsid w:val="00E37284"/>
    <w:rsid w:val="00E37896"/>
    <w:rsid w:val="00E3790F"/>
    <w:rsid w:val="00E37F35"/>
    <w:rsid w:val="00E40E15"/>
    <w:rsid w:val="00E419B8"/>
    <w:rsid w:val="00E41A14"/>
    <w:rsid w:val="00E41A62"/>
    <w:rsid w:val="00E421EE"/>
    <w:rsid w:val="00E422F2"/>
    <w:rsid w:val="00E43BE8"/>
    <w:rsid w:val="00E4674E"/>
    <w:rsid w:val="00E472D2"/>
    <w:rsid w:val="00E47998"/>
    <w:rsid w:val="00E50A64"/>
    <w:rsid w:val="00E50E1C"/>
    <w:rsid w:val="00E5168A"/>
    <w:rsid w:val="00E526A7"/>
    <w:rsid w:val="00E52946"/>
    <w:rsid w:val="00E52A52"/>
    <w:rsid w:val="00E53F03"/>
    <w:rsid w:val="00E54195"/>
    <w:rsid w:val="00E543D5"/>
    <w:rsid w:val="00E5452A"/>
    <w:rsid w:val="00E55647"/>
    <w:rsid w:val="00E56BA5"/>
    <w:rsid w:val="00E56F29"/>
    <w:rsid w:val="00E57D38"/>
    <w:rsid w:val="00E608D9"/>
    <w:rsid w:val="00E614E2"/>
    <w:rsid w:val="00E62A6A"/>
    <w:rsid w:val="00E62D75"/>
    <w:rsid w:val="00E62F5B"/>
    <w:rsid w:val="00E65FDD"/>
    <w:rsid w:val="00E66816"/>
    <w:rsid w:val="00E67D19"/>
    <w:rsid w:val="00E71BB2"/>
    <w:rsid w:val="00E72B91"/>
    <w:rsid w:val="00E7354D"/>
    <w:rsid w:val="00E73AC9"/>
    <w:rsid w:val="00E73E8F"/>
    <w:rsid w:val="00E7442F"/>
    <w:rsid w:val="00E74792"/>
    <w:rsid w:val="00E747AE"/>
    <w:rsid w:val="00E74A11"/>
    <w:rsid w:val="00E74FE8"/>
    <w:rsid w:val="00E75345"/>
    <w:rsid w:val="00E75BB6"/>
    <w:rsid w:val="00E7743F"/>
    <w:rsid w:val="00E77C03"/>
    <w:rsid w:val="00E77F46"/>
    <w:rsid w:val="00E80F9B"/>
    <w:rsid w:val="00E80FCE"/>
    <w:rsid w:val="00E81067"/>
    <w:rsid w:val="00E811CA"/>
    <w:rsid w:val="00E8140F"/>
    <w:rsid w:val="00E82515"/>
    <w:rsid w:val="00E829AA"/>
    <w:rsid w:val="00E82EBD"/>
    <w:rsid w:val="00E83575"/>
    <w:rsid w:val="00E83958"/>
    <w:rsid w:val="00E85865"/>
    <w:rsid w:val="00E85CF8"/>
    <w:rsid w:val="00E85D69"/>
    <w:rsid w:val="00E85E2E"/>
    <w:rsid w:val="00E86A4A"/>
    <w:rsid w:val="00E87351"/>
    <w:rsid w:val="00E87D7E"/>
    <w:rsid w:val="00E90F8F"/>
    <w:rsid w:val="00E9135A"/>
    <w:rsid w:val="00E92CCC"/>
    <w:rsid w:val="00E93C0D"/>
    <w:rsid w:val="00E94031"/>
    <w:rsid w:val="00E94C82"/>
    <w:rsid w:val="00EA0E51"/>
    <w:rsid w:val="00EA0F87"/>
    <w:rsid w:val="00EA1DF6"/>
    <w:rsid w:val="00EA1F4D"/>
    <w:rsid w:val="00EA50E8"/>
    <w:rsid w:val="00EA5571"/>
    <w:rsid w:val="00EA59EB"/>
    <w:rsid w:val="00EA6180"/>
    <w:rsid w:val="00EA61B6"/>
    <w:rsid w:val="00EA63FE"/>
    <w:rsid w:val="00EA6D50"/>
    <w:rsid w:val="00EA7253"/>
    <w:rsid w:val="00EB0BE3"/>
    <w:rsid w:val="00EB0C5E"/>
    <w:rsid w:val="00EB0F2F"/>
    <w:rsid w:val="00EB103D"/>
    <w:rsid w:val="00EB24BA"/>
    <w:rsid w:val="00EB325B"/>
    <w:rsid w:val="00EB5CDD"/>
    <w:rsid w:val="00EB5D0B"/>
    <w:rsid w:val="00EB635A"/>
    <w:rsid w:val="00EC00EF"/>
    <w:rsid w:val="00EC0DC3"/>
    <w:rsid w:val="00EC1149"/>
    <w:rsid w:val="00EC2690"/>
    <w:rsid w:val="00EC2DFE"/>
    <w:rsid w:val="00EC4CA5"/>
    <w:rsid w:val="00EC4FA7"/>
    <w:rsid w:val="00EC5454"/>
    <w:rsid w:val="00EC54EF"/>
    <w:rsid w:val="00EC6442"/>
    <w:rsid w:val="00EC6DCE"/>
    <w:rsid w:val="00EC7C8D"/>
    <w:rsid w:val="00ED049B"/>
    <w:rsid w:val="00ED081B"/>
    <w:rsid w:val="00ED25C9"/>
    <w:rsid w:val="00ED3827"/>
    <w:rsid w:val="00ED3CFA"/>
    <w:rsid w:val="00ED4941"/>
    <w:rsid w:val="00ED4B97"/>
    <w:rsid w:val="00ED5242"/>
    <w:rsid w:val="00ED551A"/>
    <w:rsid w:val="00ED5647"/>
    <w:rsid w:val="00ED639B"/>
    <w:rsid w:val="00ED63C3"/>
    <w:rsid w:val="00ED64AF"/>
    <w:rsid w:val="00ED6B47"/>
    <w:rsid w:val="00ED7F6D"/>
    <w:rsid w:val="00EE03CA"/>
    <w:rsid w:val="00EE1884"/>
    <w:rsid w:val="00EE188F"/>
    <w:rsid w:val="00EE27B9"/>
    <w:rsid w:val="00EE2847"/>
    <w:rsid w:val="00EE46F6"/>
    <w:rsid w:val="00EE477E"/>
    <w:rsid w:val="00EE4BA2"/>
    <w:rsid w:val="00EE5432"/>
    <w:rsid w:val="00EE5D08"/>
    <w:rsid w:val="00EE61AF"/>
    <w:rsid w:val="00EE6328"/>
    <w:rsid w:val="00EF09FC"/>
    <w:rsid w:val="00EF3A7F"/>
    <w:rsid w:val="00EF5893"/>
    <w:rsid w:val="00EF621B"/>
    <w:rsid w:val="00EF6C39"/>
    <w:rsid w:val="00EF787F"/>
    <w:rsid w:val="00EF7B3C"/>
    <w:rsid w:val="00F003A8"/>
    <w:rsid w:val="00F0080C"/>
    <w:rsid w:val="00F00D42"/>
    <w:rsid w:val="00F0149F"/>
    <w:rsid w:val="00F01643"/>
    <w:rsid w:val="00F01D36"/>
    <w:rsid w:val="00F02225"/>
    <w:rsid w:val="00F024DF"/>
    <w:rsid w:val="00F02F34"/>
    <w:rsid w:val="00F03DE0"/>
    <w:rsid w:val="00F03E35"/>
    <w:rsid w:val="00F04094"/>
    <w:rsid w:val="00F07371"/>
    <w:rsid w:val="00F1047B"/>
    <w:rsid w:val="00F1103F"/>
    <w:rsid w:val="00F11366"/>
    <w:rsid w:val="00F118E8"/>
    <w:rsid w:val="00F1247E"/>
    <w:rsid w:val="00F12EEF"/>
    <w:rsid w:val="00F141CE"/>
    <w:rsid w:val="00F14D43"/>
    <w:rsid w:val="00F15A6F"/>
    <w:rsid w:val="00F16212"/>
    <w:rsid w:val="00F16B78"/>
    <w:rsid w:val="00F17626"/>
    <w:rsid w:val="00F178D2"/>
    <w:rsid w:val="00F201DE"/>
    <w:rsid w:val="00F21B48"/>
    <w:rsid w:val="00F21B87"/>
    <w:rsid w:val="00F23F90"/>
    <w:rsid w:val="00F241B6"/>
    <w:rsid w:val="00F2464A"/>
    <w:rsid w:val="00F247C1"/>
    <w:rsid w:val="00F24CD2"/>
    <w:rsid w:val="00F25E1C"/>
    <w:rsid w:val="00F2676D"/>
    <w:rsid w:val="00F26903"/>
    <w:rsid w:val="00F304DA"/>
    <w:rsid w:val="00F30E8E"/>
    <w:rsid w:val="00F30F70"/>
    <w:rsid w:val="00F32171"/>
    <w:rsid w:val="00F322EE"/>
    <w:rsid w:val="00F32F29"/>
    <w:rsid w:val="00F33200"/>
    <w:rsid w:val="00F334A8"/>
    <w:rsid w:val="00F36FE4"/>
    <w:rsid w:val="00F37D7C"/>
    <w:rsid w:val="00F403F1"/>
    <w:rsid w:val="00F408DA"/>
    <w:rsid w:val="00F40C93"/>
    <w:rsid w:val="00F415C1"/>
    <w:rsid w:val="00F41A8A"/>
    <w:rsid w:val="00F41C37"/>
    <w:rsid w:val="00F437C5"/>
    <w:rsid w:val="00F43864"/>
    <w:rsid w:val="00F43947"/>
    <w:rsid w:val="00F4452E"/>
    <w:rsid w:val="00F45C38"/>
    <w:rsid w:val="00F468D8"/>
    <w:rsid w:val="00F4749C"/>
    <w:rsid w:val="00F51F2B"/>
    <w:rsid w:val="00F525CA"/>
    <w:rsid w:val="00F52805"/>
    <w:rsid w:val="00F55741"/>
    <w:rsid w:val="00F55B33"/>
    <w:rsid w:val="00F55C51"/>
    <w:rsid w:val="00F55E58"/>
    <w:rsid w:val="00F57715"/>
    <w:rsid w:val="00F57A42"/>
    <w:rsid w:val="00F57A90"/>
    <w:rsid w:val="00F57E0D"/>
    <w:rsid w:val="00F57EFC"/>
    <w:rsid w:val="00F60C79"/>
    <w:rsid w:val="00F6169B"/>
    <w:rsid w:val="00F62723"/>
    <w:rsid w:val="00F62818"/>
    <w:rsid w:val="00F62D08"/>
    <w:rsid w:val="00F62F8A"/>
    <w:rsid w:val="00F632A1"/>
    <w:rsid w:val="00F6417C"/>
    <w:rsid w:val="00F6426B"/>
    <w:rsid w:val="00F662B6"/>
    <w:rsid w:val="00F6670E"/>
    <w:rsid w:val="00F6788D"/>
    <w:rsid w:val="00F67F2B"/>
    <w:rsid w:val="00F70022"/>
    <w:rsid w:val="00F709A9"/>
    <w:rsid w:val="00F71B1A"/>
    <w:rsid w:val="00F71B5E"/>
    <w:rsid w:val="00F71CC2"/>
    <w:rsid w:val="00F72A2F"/>
    <w:rsid w:val="00F74040"/>
    <w:rsid w:val="00F74051"/>
    <w:rsid w:val="00F7439A"/>
    <w:rsid w:val="00F74552"/>
    <w:rsid w:val="00F74739"/>
    <w:rsid w:val="00F76890"/>
    <w:rsid w:val="00F770E6"/>
    <w:rsid w:val="00F77472"/>
    <w:rsid w:val="00F7797F"/>
    <w:rsid w:val="00F804DB"/>
    <w:rsid w:val="00F80C82"/>
    <w:rsid w:val="00F810E3"/>
    <w:rsid w:val="00F813CD"/>
    <w:rsid w:val="00F81FDE"/>
    <w:rsid w:val="00F82375"/>
    <w:rsid w:val="00F83462"/>
    <w:rsid w:val="00F83B8A"/>
    <w:rsid w:val="00F83C48"/>
    <w:rsid w:val="00F848C7"/>
    <w:rsid w:val="00F84B8F"/>
    <w:rsid w:val="00F90103"/>
    <w:rsid w:val="00F917F9"/>
    <w:rsid w:val="00F91E56"/>
    <w:rsid w:val="00F940F0"/>
    <w:rsid w:val="00F94A0C"/>
    <w:rsid w:val="00F94D90"/>
    <w:rsid w:val="00F95097"/>
    <w:rsid w:val="00F95ED9"/>
    <w:rsid w:val="00F96657"/>
    <w:rsid w:val="00F966F3"/>
    <w:rsid w:val="00F97A9A"/>
    <w:rsid w:val="00FA0601"/>
    <w:rsid w:val="00FA0D2B"/>
    <w:rsid w:val="00FA2968"/>
    <w:rsid w:val="00FA364C"/>
    <w:rsid w:val="00FA44D5"/>
    <w:rsid w:val="00FA79B6"/>
    <w:rsid w:val="00FB001E"/>
    <w:rsid w:val="00FB14A7"/>
    <w:rsid w:val="00FB1847"/>
    <w:rsid w:val="00FB2B3A"/>
    <w:rsid w:val="00FB3655"/>
    <w:rsid w:val="00FB5165"/>
    <w:rsid w:val="00FB7872"/>
    <w:rsid w:val="00FC09A5"/>
    <w:rsid w:val="00FC0AC0"/>
    <w:rsid w:val="00FC29EB"/>
    <w:rsid w:val="00FC2A63"/>
    <w:rsid w:val="00FC3912"/>
    <w:rsid w:val="00FC46DC"/>
    <w:rsid w:val="00FC4719"/>
    <w:rsid w:val="00FC5587"/>
    <w:rsid w:val="00FC57F8"/>
    <w:rsid w:val="00FC71E0"/>
    <w:rsid w:val="00FD0347"/>
    <w:rsid w:val="00FD0D70"/>
    <w:rsid w:val="00FD2655"/>
    <w:rsid w:val="00FD3237"/>
    <w:rsid w:val="00FD43A8"/>
    <w:rsid w:val="00FD545B"/>
    <w:rsid w:val="00FD716E"/>
    <w:rsid w:val="00FD7A19"/>
    <w:rsid w:val="00FE261B"/>
    <w:rsid w:val="00FE2881"/>
    <w:rsid w:val="00FE2C28"/>
    <w:rsid w:val="00FE3AF8"/>
    <w:rsid w:val="00FE464F"/>
    <w:rsid w:val="00FE53E5"/>
    <w:rsid w:val="00FE5650"/>
    <w:rsid w:val="00FF05D4"/>
    <w:rsid w:val="00FF07A1"/>
    <w:rsid w:val="00FF088C"/>
    <w:rsid w:val="00FF08E2"/>
    <w:rsid w:val="00FF2779"/>
    <w:rsid w:val="00FF4EC5"/>
    <w:rsid w:val="00FF5128"/>
    <w:rsid w:val="00FF5D52"/>
    <w:rsid w:val="00FF6657"/>
    <w:rsid w:val="00FF68CE"/>
    <w:rsid w:val="00FF7AD8"/>
    <w:rsid w:val="00FF7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AFCF"/>
  <w15:chartTrackingRefBased/>
  <w15:docId w15:val="{3F25D0D0-2585-4FA3-A184-8096052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84"/>
    <w:pPr>
      <w:jc w:val="both"/>
    </w:pPr>
    <w:rPr>
      <w:sz w:val="20"/>
      <w:lang w:val="en-GB"/>
    </w:rPr>
  </w:style>
  <w:style w:type="paragraph" w:styleId="Heading1">
    <w:name w:val="heading 1"/>
    <w:aliases w:val="Titolo paragrafo"/>
    <w:basedOn w:val="Normal"/>
    <w:next w:val="Normal"/>
    <w:link w:val="Heading1Char"/>
    <w:uiPriority w:val="9"/>
    <w:qFormat/>
    <w:rsid w:val="00123BC8"/>
    <w:pPr>
      <w:keepNext/>
      <w:keepLines/>
      <w:spacing w:before="240" w:after="300"/>
      <w:jc w:val="left"/>
      <w:outlineLvl w:val="0"/>
    </w:pPr>
    <w:rPr>
      <w:rFonts w:asciiTheme="majorHAnsi" w:eastAsiaTheme="majorEastAsia" w:hAnsiTheme="majorHAnsi" w:cs="Times New Roman (Titoli CS)"/>
      <w:b/>
      <w:caps/>
      <w:color w:val="C21B17" w:themeColor="accent1"/>
      <w:sz w:val="30"/>
      <w:szCs w:val="32"/>
    </w:rPr>
  </w:style>
  <w:style w:type="paragraph" w:styleId="Heading2">
    <w:name w:val="heading 2"/>
    <w:basedOn w:val="Normal"/>
    <w:next w:val="Normal"/>
    <w:link w:val="Heading2Char"/>
    <w:uiPriority w:val="9"/>
    <w:semiHidden/>
    <w:unhideWhenUsed/>
    <w:qFormat/>
    <w:rsid w:val="000A31FC"/>
    <w:pPr>
      <w:keepNext/>
      <w:keepLines/>
      <w:spacing w:before="40"/>
      <w:outlineLvl w:val="1"/>
    </w:pPr>
    <w:rPr>
      <w:rFonts w:asciiTheme="majorHAnsi" w:eastAsiaTheme="majorEastAsia" w:hAnsiTheme="majorHAnsi" w:cstheme="majorBidi"/>
      <w:color w:val="91131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olo CS"/>
    <w:basedOn w:val="Normal"/>
    <w:next w:val="Normal"/>
    <w:link w:val="TitleChar"/>
    <w:uiPriority w:val="10"/>
    <w:qFormat/>
    <w:rsid w:val="00123BC8"/>
    <w:pPr>
      <w:spacing w:after="420" w:line="288" w:lineRule="auto"/>
      <w:contextualSpacing/>
      <w:jc w:val="left"/>
    </w:pPr>
    <w:rPr>
      <w:rFonts w:asciiTheme="majorHAnsi" w:eastAsiaTheme="majorEastAsia" w:hAnsiTheme="majorHAnsi" w:cstheme="majorBidi"/>
      <w:color w:val="C21B17" w:themeColor="accent1"/>
      <w:spacing w:val="-10"/>
      <w:kern w:val="28"/>
      <w:sz w:val="42"/>
      <w:szCs w:val="56"/>
    </w:rPr>
  </w:style>
  <w:style w:type="character" w:customStyle="1" w:styleId="TitleChar">
    <w:name w:val="Title Char"/>
    <w:aliases w:val="Titolo CS Char"/>
    <w:basedOn w:val="DefaultParagraphFont"/>
    <w:link w:val="Title"/>
    <w:uiPriority w:val="10"/>
    <w:rsid w:val="00123BC8"/>
    <w:rPr>
      <w:rFonts w:asciiTheme="majorHAnsi" w:eastAsiaTheme="majorEastAsia" w:hAnsiTheme="majorHAnsi" w:cstheme="majorBidi"/>
      <w:color w:val="C21B17" w:themeColor="accent1"/>
      <w:spacing w:val="-10"/>
      <w:kern w:val="28"/>
      <w:sz w:val="42"/>
      <w:szCs w:val="56"/>
    </w:rPr>
  </w:style>
  <w:style w:type="character" w:styleId="PageNumber">
    <w:name w:val="page number"/>
    <w:basedOn w:val="DefaultParagraphFont"/>
    <w:uiPriority w:val="99"/>
    <w:semiHidden/>
    <w:unhideWhenUsed/>
    <w:rsid w:val="001A4B23"/>
  </w:style>
  <w:style w:type="paragraph" w:customStyle="1" w:styleId="DataPressreleasered">
    <w:name w:val="Data_Pressrelease_red"/>
    <w:qFormat/>
    <w:rsid w:val="001A4B23"/>
    <w:pPr>
      <w:spacing w:line="192" w:lineRule="exact"/>
    </w:pPr>
    <w:rPr>
      <w:rFonts w:ascii="Arial" w:eastAsia="Times New Roman" w:hAnsi="Arial" w:cs="Times New Roman"/>
      <w:color w:val="BD2027"/>
      <w:sz w:val="18"/>
      <w:lang w:val="en-GB" w:eastAsia="en-GB" w:bidi="en-GB"/>
    </w:rPr>
  </w:style>
  <w:style w:type="character" w:customStyle="1" w:styleId="grassetto">
    <w:name w:val="grassetto"/>
    <w:basedOn w:val="DefaultParagraphFont"/>
    <w:uiPriority w:val="1"/>
    <w:qFormat/>
    <w:rsid w:val="001A4B23"/>
    <w:rPr>
      <w:b/>
    </w:rPr>
  </w:style>
  <w:style w:type="paragraph" w:customStyle="1" w:styleId="IndirizzoGenerali">
    <w:name w:val="Indirizzo_Generali"/>
    <w:qFormat/>
    <w:rsid w:val="001A4B23"/>
    <w:pPr>
      <w:spacing w:line="160" w:lineRule="exact"/>
    </w:pPr>
    <w:rPr>
      <w:rFonts w:ascii="Arial" w:eastAsia="Times New Roman" w:hAnsi="Arial" w:cs="Times New Roman"/>
      <w:color w:val="141414" w:themeColor="text1"/>
      <w:sz w:val="12"/>
      <w:szCs w:val="12"/>
      <w:lang w:val="en-GB" w:eastAsia="en-GB" w:bidi="en-GB"/>
    </w:rPr>
  </w:style>
  <w:style w:type="character" w:styleId="Hyperlink">
    <w:name w:val="Hyperlink"/>
    <w:basedOn w:val="DefaultParagraphFont"/>
    <w:uiPriority w:val="99"/>
    <w:unhideWhenUsed/>
    <w:rsid w:val="00BD49CB"/>
    <w:rPr>
      <w:color w:val="8E1230" w:themeColor="accent3"/>
      <w:u w:val="single"/>
    </w:rPr>
  </w:style>
  <w:style w:type="paragraph" w:customStyle="1" w:styleId="Gaddress">
    <w:name w:val="G_address"/>
    <w:autoRedefine/>
    <w:qFormat/>
    <w:rsid w:val="009136FF"/>
    <w:pPr>
      <w:spacing w:line="160" w:lineRule="exact"/>
    </w:pPr>
    <w:rPr>
      <w:rFonts w:ascii="Arial" w:eastAsiaTheme="majorEastAsia" w:hAnsi="Arial" w:cs="Times New Roman"/>
      <w:b/>
      <w:bCs/>
      <w:color w:val="C21B17" w:themeColor="accent1"/>
      <w:sz w:val="12"/>
      <w:szCs w:val="12"/>
      <w:lang w:val="en-GB" w:eastAsia="it-IT"/>
    </w:rPr>
  </w:style>
  <w:style w:type="character" w:styleId="FollowedHyperlink">
    <w:name w:val="FollowedHyperlink"/>
    <w:basedOn w:val="DefaultParagraphFont"/>
    <w:uiPriority w:val="99"/>
    <w:semiHidden/>
    <w:unhideWhenUsed/>
    <w:rsid w:val="009136FF"/>
    <w:rPr>
      <w:color w:val="8E1230" w:themeColor="followedHyperlink"/>
      <w:u w:val="single"/>
    </w:rPr>
  </w:style>
  <w:style w:type="paragraph" w:styleId="FootnoteText">
    <w:name w:val="footnote text"/>
    <w:aliases w:val="Footnote Text Char Char,Fußnotentext Char Char Char,Fußnotentext Char Char Char Char Char,Fußnotentext Char1 Char Char Char,Fußnotentext Char1 Char Char Char Char Char,Footnote Text Char1"/>
    <w:basedOn w:val="Normal"/>
    <w:link w:val="FootnoteTextChar"/>
    <w:uiPriority w:val="99"/>
    <w:rsid w:val="00525C3D"/>
    <w:pPr>
      <w:widowControl w:val="0"/>
      <w:spacing w:before="220" w:after="220" w:line="220" w:lineRule="exact"/>
      <w:contextualSpacing/>
    </w:pPr>
    <w:rPr>
      <w:rFonts w:ascii="Arial" w:eastAsia="Times New Roman" w:hAnsi="Arial" w:cs="Times New Roman"/>
      <w:color w:val="141414" w:themeColor="text1"/>
      <w:sz w:val="14"/>
      <w:lang w:eastAsia="en-GB" w:bidi="en-GB"/>
    </w:rPr>
  </w:style>
  <w:style w:type="character" w:customStyle="1" w:styleId="FootnoteTextChar">
    <w:name w:val="Footnote Text Char"/>
    <w:aliases w:val="Footnote Text Char Char Char,Fußnotentext Char Char Char Char,Fußnotentext Char Char Char Char Char Char,Fußnotentext Char1 Char Char Char Char,Fußnotentext Char1 Char Char Char Char Char Char,Footnote Text Char1 Char"/>
    <w:basedOn w:val="DefaultParagraphFont"/>
    <w:link w:val="FootnoteText"/>
    <w:uiPriority w:val="99"/>
    <w:rsid w:val="00525C3D"/>
    <w:rPr>
      <w:rFonts w:ascii="Arial" w:eastAsia="Times New Roman" w:hAnsi="Arial" w:cs="Times New Roman"/>
      <w:color w:val="141414" w:themeColor="text1"/>
      <w:sz w:val="14"/>
      <w:lang w:val="en-GB" w:eastAsia="en-GB" w:bidi="en-GB"/>
    </w:rPr>
  </w:style>
  <w:style w:type="character" w:styleId="FootnoteReference">
    <w:name w:val="footnote reference"/>
    <w:uiPriority w:val="99"/>
    <w:rsid w:val="00EA1F4D"/>
    <w:rPr>
      <w:rFonts w:ascii="Arial" w:hAnsi="Arial"/>
      <w:sz w:val="14"/>
      <w:bdr w:val="none" w:sz="0" w:space="0" w:color="auto"/>
      <w:shd w:val="clear" w:color="auto" w:fill="auto"/>
      <w:vertAlign w:val="superscript"/>
    </w:rPr>
  </w:style>
  <w:style w:type="character" w:customStyle="1" w:styleId="Heading1Char">
    <w:name w:val="Heading 1 Char"/>
    <w:aliases w:val="Titolo paragrafo Char"/>
    <w:basedOn w:val="DefaultParagraphFont"/>
    <w:link w:val="Heading1"/>
    <w:uiPriority w:val="9"/>
    <w:rsid w:val="00123BC8"/>
    <w:rPr>
      <w:rFonts w:asciiTheme="majorHAnsi" w:eastAsiaTheme="majorEastAsia" w:hAnsiTheme="majorHAnsi" w:cs="Times New Roman (Titoli CS)"/>
      <w:b/>
      <w:caps/>
      <w:color w:val="C21B17" w:themeColor="accent1"/>
      <w:sz w:val="30"/>
      <w:szCs w:val="32"/>
    </w:rPr>
  </w:style>
  <w:style w:type="paragraph" w:customStyle="1" w:styleId="Noteapipagina">
    <w:name w:val="Note a piè pagina"/>
    <w:basedOn w:val="FootnoteText"/>
    <w:qFormat/>
    <w:rsid w:val="003C2749"/>
    <w:pPr>
      <w:spacing w:before="0" w:after="0" w:line="276" w:lineRule="auto"/>
    </w:pPr>
    <w:rPr>
      <w:sz w:val="13"/>
    </w:rPr>
  </w:style>
  <w:style w:type="paragraph" w:customStyle="1" w:styleId="Occhiello">
    <w:name w:val="Occhiello"/>
    <w:basedOn w:val="Normal"/>
    <w:qFormat/>
    <w:rsid w:val="00B14C06"/>
    <w:pPr>
      <w:spacing w:after="160"/>
    </w:pPr>
    <w:rPr>
      <w:rFonts w:ascii="Arial" w:hAnsi="Arial" w:cs="Arial"/>
      <w:noProof/>
      <w:snapToGrid w:val="0"/>
      <w:color w:val="141414" w:themeColor="text1"/>
      <w:sz w:val="18"/>
      <w:szCs w:val="16"/>
      <w:lang w:val="en-US"/>
    </w:rPr>
  </w:style>
  <w:style w:type="paragraph" w:customStyle="1" w:styleId="Contatti">
    <w:name w:val="Contatti"/>
    <w:qFormat/>
    <w:rsid w:val="00B91FAC"/>
    <w:rPr>
      <w:color w:val="141414" w:themeColor="text1"/>
      <w:sz w:val="13"/>
      <w:szCs w:val="13"/>
      <w:lang w:val="en-US"/>
    </w:rPr>
  </w:style>
  <w:style w:type="character" w:customStyle="1" w:styleId="Heading2Char">
    <w:name w:val="Heading 2 Char"/>
    <w:basedOn w:val="DefaultParagraphFont"/>
    <w:link w:val="Heading2"/>
    <w:uiPriority w:val="9"/>
    <w:semiHidden/>
    <w:rsid w:val="000A31FC"/>
    <w:rPr>
      <w:rFonts w:asciiTheme="majorHAnsi" w:eastAsiaTheme="majorEastAsia" w:hAnsiTheme="majorHAnsi" w:cstheme="majorBidi"/>
      <w:color w:val="911311" w:themeColor="accent1" w:themeShade="BF"/>
      <w:sz w:val="26"/>
      <w:szCs w:val="26"/>
    </w:rPr>
  </w:style>
  <w:style w:type="paragraph" w:customStyle="1" w:styleId="Elencopuntatointroparagrafo">
    <w:name w:val="Elenco puntato intro paragrafo"/>
    <w:basedOn w:val="Normal"/>
    <w:qFormat/>
    <w:rsid w:val="00123BC8"/>
    <w:pPr>
      <w:contextualSpacing/>
    </w:pPr>
    <w:rPr>
      <w:color w:val="646464" w:themeColor="background2" w:themeShade="80"/>
    </w:rPr>
  </w:style>
  <w:style w:type="paragraph" w:customStyle="1" w:styleId="Default">
    <w:name w:val="Default"/>
    <w:rsid w:val="005520A7"/>
    <w:pPr>
      <w:autoSpaceDE w:val="0"/>
      <w:autoSpaceDN w:val="0"/>
      <w:adjustRightInd w:val="0"/>
    </w:pPr>
    <w:rPr>
      <w:rFonts w:ascii="Arial" w:eastAsia="Times New Roman" w:hAnsi="Arial" w:cs="Arial"/>
      <w:color w:val="000000"/>
      <w:lang w:val="en-GB" w:eastAsia="en-GB" w:bidi="en-GB"/>
    </w:rPr>
  </w:style>
  <w:style w:type="paragraph" w:customStyle="1" w:styleId="Boxinevidenza">
    <w:name w:val="Box in evidenza"/>
    <w:basedOn w:val="Normal"/>
    <w:qFormat/>
    <w:rsid w:val="003C2749"/>
    <w:pPr>
      <w:pBdr>
        <w:top w:val="single" w:sz="8" w:space="5" w:color="898989" w:themeColor="text1" w:themeTint="80"/>
        <w:left w:val="single" w:sz="8" w:space="5" w:color="898989" w:themeColor="text1" w:themeTint="80"/>
        <w:bottom w:val="single" w:sz="8" w:space="5" w:color="898989" w:themeColor="text1" w:themeTint="80"/>
        <w:right w:val="single" w:sz="8" w:space="5" w:color="898989" w:themeColor="text1" w:themeTint="80"/>
      </w:pBdr>
    </w:pPr>
    <w:rPr>
      <w:color w:val="4E4E4E" w:themeColor="text1" w:themeTint="BF"/>
    </w:rPr>
  </w:style>
  <w:style w:type="paragraph" w:styleId="Header">
    <w:name w:val="header"/>
    <w:basedOn w:val="Normal"/>
    <w:link w:val="HeaderChar"/>
    <w:uiPriority w:val="99"/>
    <w:unhideWhenUsed/>
    <w:rsid w:val="00676B30"/>
    <w:pPr>
      <w:tabs>
        <w:tab w:val="center" w:pos="4819"/>
        <w:tab w:val="right" w:pos="9638"/>
      </w:tabs>
    </w:pPr>
  </w:style>
  <w:style w:type="character" w:customStyle="1" w:styleId="HeaderChar">
    <w:name w:val="Header Char"/>
    <w:basedOn w:val="DefaultParagraphFont"/>
    <w:link w:val="Header"/>
    <w:uiPriority w:val="99"/>
    <w:rsid w:val="00676B30"/>
    <w:rPr>
      <w:sz w:val="20"/>
    </w:rPr>
  </w:style>
  <w:style w:type="paragraph" w:customStyle="1" w:styleId="Citazione1">
    <w:name w:val="Citazione1"/>
    <w:basedOn w:val="Normal"/>
    <w:qFormat/>
    <w:rsid w:val="00820E7A"/>
    <w:pPr>
      <w:pBdr>
        <w:top w:val="single" w:sz="2" w:space="4" w:color="E9E9E9" w:themeColor="background2" w:themeTint="66"/>
        <w:left w:val="single" w:sz="2" w:space="4" w:color="E9E9E9" w:themeColor="background2" w:themeTint="66"/>
        <w:bottom w:val="single" w:sz="2" w:space="4" w:color="E9E9E9" w:themeColor="background2" w:themeTint="66"/>
        <w:right w:val="single" w:sz="2" w:space="4" w:color="E9E9E9" w:themeColor="background2" w:themeTint="66"/>
      </w:pBdr>
      <w:shd w:val="clear" w:color="auto" w:fill="E9E9E9" w:themeFill="background2" w:themeFillTint="66"/>
      <w:spacing w:line="288" w:lineRule="auto"/>
    </w:pPr>
    <w:rPr>
      <w:bCs/>
      <w:sz w:val="21"/>
      <w:lang w:val="en-US"/>
    </w:rPr>
  </w:style>
  <w:style w:type="paragraph" w:styleId="ListParagraph">
    <w:name w:val="List Paragraph"/>
    <w:basedOn w:val="Normal"/>
    <w:uiPriority w:val="34"/>
    <w:qFormat/>
    <w:rsid w:val="00540517"/>
    <w:pPr>
      <w:ind w:left="720"/>
      <w:contextualSpacing/>
    </w:pPr>
  </w:style>
  <w:style w:type="paragraph" w:customStyle="1" w:styleId="Intropuntoelenco">
    <w:name w:val="Intro punto elenco"/>
    <w:qFormat/>
    <w:rsid w:val="00123BC8"/>
    <w:pPr>
      <w:numPr>
        <w:numId w:val="2"/>
      </w:numPr>
      <w:spacing w:after="200" w:line="264" w:lineRule="auto"/>
    </w:pPr>
    <w:rPr>
      <w:rFonts w:ascii="Arial" w:hAnsi="Arial" w:cs="Times New Roman (Corpo CS)"/>
      <w:color w:val="646464" w:themeColor="background2" w:themeShade="80"/>
      <w:sz w:val="25"/>
      <w:lang w:val="en-US"/>
    </w:rPr>
  </w:style>
  <w:style w:type="table" w:styleId="GridTable1Light-Accent3">
    <w:name w:val="Grid Table 1 Light Accent 3"/>
    <w:basedOn w:val="TableNormal"/>
    <w:uiPriority w:val="46"/>
    <w:rsid w:val="00FC3912"/>
    <w:tblPr>
      <w:tblStyleRowBandSize w:val="1"/>
      <w:tblStyleColBandSize w:val="1"/>
      <w:tblBorders>
        <w:top w:val="single" w:sz="4" w:space="0" w:color="EF829C" w:themeColor="accent3" w:themeTint="66"/>
        <w:left w:val="single" w:sz="4" w:space="0" w:color="EF829C" w:themeColor="accent3" w:themeTint="66"/>
        <w:bottom w:val="single" w:sz="4" w:space="0" w:color="EF829C" w:themeColor="accent3" w:themeTint="66"/>
        <w:right w:val="single" w:sz="4" w:space="0" w:color="EF829C" w:themeColor="accent3" w:themeTint="66"/>
        <w:insideH w:val="single" w:sz="4" w:space="0" w:color="EF829C" w:themeColor="accent3" w:themeTint="66"/>
        <w:insideV w:val="single" w:sz="4" w:space="0" w:color="EF829C" w:themeColor="accent3" w:themeTint="66"/>
      </w:tblBorders>
    </w:tblPr>
    <w:tblStylePr w:type="firstRow">
      <w:rPr>
        <w:b/>
        <w:bCs/>
      </w:rPr>
      <w:tblPr/>
      <w:tcPr>
        <w:tcBorders>
          <w:bottom w:val="single" w:sz="12" w:space="0" w:color="E7446B" w:themeColor="accent3" w:themeTint="99"/>
        </w:tcBorders>
      </w:tcPr>
    </w:tblStylePr>
    <w:tblStylePr w:type="lastRow">
      <w:rPr>
        <w:b/>
        <w:bCs/>
      </w:rPr>
      <w:tblPr/>
      <w:tcPr>
        <w:tcBorders>
          <w:top w:val="double" w:sz="2" w:space="0" w:color="E7446B" w:themeColor="accent3" w:themeTint="99"/>
        </w:tcBorders>
      </w:tcPr>
    </w:tblStylePr>
    <w:tblStylePr w:type="firstCol">
      <w:rPr>
        <w:b/>
        <w:bCs/>
      </w:rPr>
    </w:tblStylePr>
    <w:tblStylePr w:type="lastCol">
      <w:rPr>
        <w:b/>
        <w:bCs/>
      </w:rPr>
    </w:tblStylePr>
  </w:style>
  <w:style w:type="table" w:customStyle="1" w:styleId="GeneraliCS">
    <w:name w:val="Generali CS"/>
    <w:basedOn w:val="TableNormal"/>
    <w:uiPriority w:val="99"/>
    <w:rsid w:val="004C373A"/>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paragraph" w:customStyle="1" w:styleId="Chiusura">
    <w:name w:val="Chiusura"/>
    <w:basedOn w:val="Normal"/>
    <w:qFormat/>
    <w:rsid w:val="00AA5E94"/>
    <w:rPr>
      <w:b/>
      <w:bCs/>
      <w:color w:val="141414" w:themeColor="text1"/>
      <w:sz w:val="16"/>
      <w:szCs w:val="16"/>
      <w:lang w:val="en-US"/>
    </w:rPr>
  </w:style>
  <w:style w:type="table" w:customStyle="1" w:styleId="GeneraliCS1">
    <w:name w:val="Generali CS1"/>
    <w:basedOn w:val="TableNormal"/>
    <w:uiPriority w:val="99"/>
    <w:rsid w:val="00CE3CEB"/>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2">
    <w:name w:val="Generali CS2"/>
    <w:basedOn w:val="Table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3">
    <w:name w:val="Generali CS3"/>
    <w:basedOn w:val="Table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4">
    <w:name w:val="Generali CS4"/>
    <w:basedOn w:val="Table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5">
    <w:name w:val="Generali CS5"/>
    <w:basedOn w:val="Table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6">
    <w:name w:val="Generali CS6"/>
    <w:basedOn w:val="Table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7">
    <w:name w:val="Generali CS7"/>
    <w:basedOn w:val="Table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character" w:styleId="CommentReference">
    <w:name w:val="annotation reference"/>
    <w:basedOn w:val="DefaultParagraphFont"/>
    <w:uiPriority w:val="99"/>
    <w:semiHidden/>
    <w:unhideWhenUsed/>
    <w:rsid w:val="00833693"/>
    <w:rPr>
      <w:sz w:val="16"/>
      <w:szCs w:val="16"/>
    </w:rPr>
  </w:style>
  <w:style w:type="paragraph" w:styleId="CommentText">
    <w:name w:val="annotation text"/>
    <w:basedOn w:val="Normal"/>
    <w:link w:val="CommentTextChar"/>
    <w:uiPriority w:val="99"/>
    <w:unhideWhenUsed/>
    <w:rsid w:val="00833693"/>
    <w:rPr>
      <w:szCs w:val="20"/>
    </w:rPr>
  </w:style>
  <w:style w:type="character" w:customStyle="1" w:styleId="CommentTextChar">
    <w:name w:val="Comment Text Char"/>
    <w:basedOn w:val="DefaultParagraphFont"/>
    <w:link w:val="CommentText"/>
    <w:uiPriority w:val="99"/>
    <w:rsid w:val="00833693"/>
    <w:rPr>
      <w:sz w:val="20"/>
      <w:szCs w:val="20"/>
    </w:rPr>
  </w:style>
  <w:style w:type="paragraph" w:styleId="CommentSubject">
    <w:name w:val="annotation subject"/>
    <w:basedOn w:val="CommentText"/>
    <w:next w:val="CommentText"/>
    <w:link w:val="CommentSubjectChar"/>
    <w:uiPriority w:val="99"/>
    <w:semiHidden/>
    <w:unhideWhenUsed/>
    <w:rsid w:val="00833693"/>
    <w:rPr>
      <w:b/>
      <w:bCs/>
    </w:rPr>
  </w:style>
  <w:style w:type="character" w:customStyle="1" w:styleId="CommentSubjectChar">
    <w:name w:val="Comment Subject Char"/>
    <w:basedOn w:val="CommentTextChar"/>
    <w:link w:val="CommentSubject"/>
    <w:uiPriority w:val="99"/>
    <w:semiHidden/>
    <w:rsid w:val="00833693"/>
    <w:rPr>
      <w:b/>
      <w:bCs/>
      <w:sz w:val="20"/>
      <w:szCs w:val="20"/>
    </w:rPr>
  </w:style>
  <w:style w:type="paragraph" w:styleId="BalloonText">
    <w:name w:val="Balloon Text"/>
    <w:basedOn w:val="Normal"/>
    <w:link w:val="BalloonTextChar"/>
    <w:uiPriority w:val="99"/>
    <w:semiHidden/>
    <w:unhideWhenUsed/>
    <w:rsid w:val="00833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693"/>
    <w:rPr>
      <w:rFonts w:ascii="Segoe UI" w:hAnsi="Segoe UI" w:cs="Segoe UI"/>
      <w:sz w:val="18"/>
      <w:szCs w:val="18"/>
    </w:rPr>
  </w:style>
  <w:style w:type="table" w:customStyle="1" w:styleId="GeneraliCS8">
    <w:name w:val="Generali CS8"/>
    <w:basedOn w:val="TableNormal"/>
    <w:uiPriority w:val="99"/>
    <w:rsid w:val="00DE2DCD"/>
    <w:tblPr>
      <w:tblStyleRowBandSize w:val="1"/>
      <w:tblStyleColBandSize w:val="1"/>
      <w:tblBorders>
        <w:top w:val="single" w:sz="4" w:space="0" w:color="959595"/>
        <w:left w:val="single" w:sz="4" w:space="0" w:color="959595"/>
        <w:bottom w:val="single" w:sz="4" w:space="0" w:color="959595"/>
        <w:right w:val="single" w:sz="4" w:space="0" w:color="959595"/>
        <w:insideH w:val="dotted" w:sz="4" w:space="0" w:color="959595"/>
        <w:insideV w:val="dotted" w:sz="4" w:space="0" w:color="959595"/>
      </w:tblBorders>
    </w:tblPr>
    <w:tblStylePr w:type="firstRow">
      <w:pPr>
        <w:jc w:val="left"/>
      </w:pPr>
      <w:rPr>
        <w:rFonts w:ascii="Arial" w:hAnsi="Arial"/>
        <w:b/>
        <w:color w:val="C21B17"/>
        <w:sz w:val="28"/>
      </w:rPr>
      <w:tblPr/>
      <w:tcPr>
        <w:shd w:val="clear" w:color="auto" w:fill="FCE9E3"/>
        <w:vAlign w:val="center"/>
      </w:tcPr>
    </w:tblStylePr>
    <w:tblStylePr w:type="lastRow">
      <w:rPr>
        <w:rFonts w:ascii="Arial" w:hAnsi="Arial"/>
        <w:color w:val="141414"/>
        <w:sz w:val="13"/>
      </w:rPr>
      <w:tblPr/>
      <w:tcPr>
        <w:tcBorders>
          <w:top w:val="single" w:sz="4" w:space="0" w:color="959595"/>
        </w:tcBorders>
      </w:tcPr>
    </w:tblStylePr>
    <w:tblStylePr w:type="firstCol">
      <w:tblPr/>
      <w:tcPr>
        <w:tcBorders>
          <w:left w:val="single" w:sz="4" w:space="0" w:color="959595"/>
        </w:tcBorders>
      </w:tcPr>
    </w:tblStylePr>
    <w:tblStylePr w:type="band1Vert">
      <w:rPr>
        <w:rFonts w:ascii="Arial" w:hAnsi="Arial"/>
        <w:sz w:val="20"/>
      </w:rPr>
      <w:tblPr/>
      <w:tcPr>
        <w:tcBorders>
          <w:insideV w:val="dotted" w:sz="4" w:space="0" w:color="959595"/>
        </w:tcBorders>
      </w:tcPr>
    </w:tblStylePr>
    <w:tblStylePr w:type="band2Vert">
      <w:rPr>
        <w:rFonts w:ascii="Arial" w:hAnsi="Arial"/>
        <w:sz w:val="20"/>
      </w:rPr>
      <w:tblPr/>
      <w:tcPr>
        <w:tcBorders>
          <w:insideV w:val="dotted" w:sz="4" w:space="0" w:color="959595"/>
        </w:tcBorders>
      </w:tcPr>
    </w:tblStylePr>
    <w:tblStylePr w:type="band1Horz">
      <w:pPr>
        <w:jc w:val="left"/>
      </w:pPr>
      <w:rPr>
        <w:rFonts w:ascii="Arial" w:hAnsi="Arial"/>
        <w:color w:val="141414"/>
        <w:sz w:val="20"/>
      </w:rPr>
      <w:tblPr/>
      <w:tcPr>
        <w:tcBorders>
          <w:insideH w:val="single" w:sz="4" w:space="0" w:color="959595"/>
        </w:tcBorders>
      </w:tcPr>
    </w:tblStylePr>
    <w:tblStylePr w:type="band2Horz">
      <w:rPr>
        <w:rFonts w:ascii="Arial" w:hAnsi="Arial"/>
        <w:sz w:val="20"/>
      </w:rPr>
      <w:tblPr/>
      <w:tcPr>
        <w:tcBorders>
          <w:insideH w:val="nil"/>
        </w:tcBorders>
      </w:tcPr>
    </w:tblStylePr>
  </w:style>
  <w:style w:type="paragraph" w:customStyle="1" w:styleId="AGRGHeading02">
    <w:name w:val="AG_RG_Heading02"/>
    <w:next w:val="Normal"/>
    <w:link w:val="AGRGHeading02Char"/>
    <w:qFormat/>
    <w:rsid w:val="0057613D"/>
    <w:pPr>
      <w:spacing w:after="200" w:line="276" w:lineRule="auto"/>
      <w:outlineLvl w:val="1"/>
    </w:pPr>
    <w:rPr>
      <w:rFonts w:ascii="Arial" w:hAnsi="Arial"/>
      <w:b/>
      <w:smallCaps/>
      <w:color w:val="C21C1D"/>
      <w:sz w:val="22"/>
      <w:szCs w:val="22"/>
      <w:lang w:val="en-GB"/>
    </w:rPr>
  </w:style>
  <w:style w:type="character" w:customStyle="1" w:styleId="AGRGHeading02Char">
    <w:name w:val="AG_RG_Heading02 Char"/>
    <w:basedOn w:val="DefaultParagraphFont"/>
    <w:link w:val="AGRGHeading02"/>
    <w:rsid w:val="0057613D"/>
    <w:rPr>
      <w:rFonts w:ascii="Arial" w:hAnsi="Arial"/>
      <w:b/>
      <w:smallCaps/>
      <w:color w:val="C21C1D"/>
      <w:sz w:val="22"/>
      <w:szCs w:val="22"/>
      <w:lang w:val="en-GB"/>
    </w:rPr>
  </w:style>
  <w:style w:type="paragraph" w:customStyle="1" w:styleId="AGRGStandardReg">
    <w:name w:val="AG_RG_StandardReg"/>
    <w:link w:val="AGRGStandardRegCarattere"/>
    <w:qFormat/>
    <w:rsid w:val="0057613D"/>
    <w:pPr>
      <w:spacing w:after="160" w:line="276" w:lineRule="auto"/>
      <w:jc w:val="both"/>
    </w:pPr>
    <w:rPr>
      <w:rFonts w:ascii="Arial" w:hAnsi="Arial"/>
      <w:color w:val="6F7072"/>
      <w:sz w:val="16"/>
      <w:szCs w:val="22"/>
    </w:rPr>
  </w:style>
  <w:style w:type="character" w:customStyle="1" w:styleId="UnresolvedMention1">
    <w:name w:val="Unresolved Mention1"/>
    <w:basedOn w:val="DefaultParagraphFont"/>
    <w:uiPriority w:val="99"/>
    <w:semiHidden/>
    <w:unhideWhenUsed/>
    <w:rsid w:val="00565243"/>
    <w:rPr>
      <w:color w:val="605E5C"/>
      <w:shd w:val="clear" w:color="auto" w:fill="E1DFDD"/>
    </w:rPr>
  </w:style>
  <w:style w:type="character" w:styleId="UnresolvedMention">
    <w:name w:val="Unresolved Mention"/>
    <w:basedOn w:val="DefaultParagraphFont"/>
    <w:uiPriority w:val="99"/>
    <w:semiHidden/>
    <w:unhideWhenUsed/>
    <w:rsid w:val="00986325"/>
    <w:rPr>
      <w:color w:val="605E5C"/>
      <w:shd w:val="clear" w:color="auto" w:fill="E1DFDD"/>
    </w:rPr>
  </w:style>
  <w:style w:type="numbering" w:customStyle="1" w:styleId="Elencocorrente1">
    <w:name w:val="Elenco corrente1"/>
    <w:uiPriority w:val="99"/>
    <w:rsid w:val="00123BC8"/>
    <w:pPr>
      <w:numPr>
        <w:numId w:val="3"/>
      </w:numPr>
    </w:pPr>
  </w:style>
  <w:style w:type="numbering" w:customStyle="1" w:styleId="Elencocorrente2">
    <w:name w:val="Elenco corrente2"/>
    <w:uiPriority w:val="99"/>
    <w:rsid w:val="00123BC8"/>
    <w:pPr>
      <w:numPr>
        <w:numId w:val="4"/>
      </w:numPr>
    </w:pPr>
  </w:style>
  <w:style w:type="character" w:styleId="Strong">
    <w:name w:val="Strong"/>
    <w:basedOn w:val="DefaultParagraphFont"/>
    <w:uiPriority w:val="22"/>
    <w:qFormat/>
    <w:rsid w:val="0070134C"/>
    <w:rPr>
      <w:b/>
      <w:bCs/>
    </w:rPr>
  </w:style>
  <w:style w:type="paragraph" w:styleId="NormalWeb">
    <w:name w:val="Normal (Web)"/>
    <w:basedOn w:val="Normal"/>
    <w:uiPriority w:val="99"/>
    <w:unhideWhenUsed/>
    <w:rsid w:val="006A1432"/>
    <w:pPr>
      <w:spacing w:before="100" w:beforeAutospacing="1" w:after="100" w:afterAutospacing="1"/>
      <w:jc w:val="left"/>
    </w:pPr>
    <w:rPr>
      <w:rFonts w:ascii="Times New Roman" w:eastAsia="Times New Roman" w:hAnsi="Times New Roman" w:cs="Times New Roman"/>
      <w:sz w:val="24"/>
      <w:lang w:eastAsia="en-GB"/>
    </w:rPr>
  </w:style>
  <w:style w:type="paragraph" w:customStyle="1" w:styleId="Elencopuntato">
    <w:name w:val="Elenco puntato"/>
    <w:basedOn w:val="Normal"/>
    <w:qFormat/>
    <w:rsid w:val="00EA63FE"/>
    <w:pPr>
      <w:spacing w:after="200"/>
      <w:ind w:left="360" w:hanging="360"/>
      <w:contextualSpacing/>
    </w:pPr>
  </w:style>
  <w:style w:type="paragraph" w:styleId="BodyText">
    <w:name w:val="Body Text"/>
    <w:basedOn w:val="Normal"/>
    <w:link w:val="BodyTextChar"/>
    <w:uiPriority w:val="1"/>
    <w:qFormat/>
    <w:rsid w:val="008E2CA5"/>
    <w:pPr>
      <w:widowControl w:val="0"/>
      <w:spacing w:before="30"/>
      <w:ind w:left="1077"/>
      <w:jc w:val="left"/>
    </w:pPr>
    <w:rPr>
      <w:rFonts w:ascii="Arial" w:eastAsia="Arial" w:hAnsi="Arial"/>
      <w:sz w:val="16"/>
      <w:szCs w:val="16"/>
      <w:lang w:val="en-US"/>
    </w:rPr>
  </w:style>
  <w:style w:type="character" w:customStyle="1" w:styleId="BodyTextChar">
    <w:name w:val="Body Text Char"/>
    <w:basedOn w:val="DefaultParagraphFont"/>
    <w:link w:val="BodyText"/>
    <w:uiPriority w:val="1"/>
    <w:rsid w:val="008E2CA5"/>
    <w:rPr>
      <w:rFonts w:ascii="Arial" w:eastAsia="Arial" w:hAnsi="Arial"/>
      <w:sz w:val="16"/>
      <w:szCs w:val="16"/>
      <w:lang w:val="en-US"/>
    </w:rPr>
  </w:style>
  <w:style w:type="paragraph" w:customStyle="1" w:styleId="TableParagraph">
    <w:name w:val="Table Paragraph"/>
    <w:basedOn w:val="Normal"/>
    <w:uiPriority w:val="1"/>
    <w:qFormat/>
    <w:rsid w:val="008E2CA5"/>
    <w:pPr>
      <w:widowControl w:val="0"/>
      <w:jc w:val="left"/>
    </w:pPr>
    <w:rPr>
      <w:sz w:val="22"/>
      <w:szCs w:val="22"/>
      <w:lang w:val="en-US"/>
    </w:rPr>
  </w:style>
  <w:style w:type="paragraph" w:styleId="Revision">
    <w:name w:val="Revision"/>
    <w:hidden/>
    <w:uiPriority w:val="99"/>
    <w:semiHidden/>
    <w:rsid w:val="003A4D77"/>
    <w:rPr>
      <w:sz w:val="20"/>
      <w:lang w:val="en-GB"/>
    </w:rPr>
  </w:style>
  <w:style w:type="paragraph" w:customStyle="1" w:styleId="xmsonormal">
    <w:name w:val="xmsonormal"/>
    <w:basedOn w:val="Normal"/>
    <w:rsid w:val="00881115"/>
    <w:pPr>
      <w:jc w:val="left"/>
    </w:pPr>
    <w:rPr>
      <w:rFonts w:ascii="Calibri" w:hAnsi="Calibri" w:cs="Calibri"/>
      <w:sz w:val="22"/>
      <w:szCs w:val="22"/>
      <w:lang w:eastAsia="it-IT"/>
    </w:rPr>
  </w:style>
  <w:style w:type="character" w:customStyle="1" w:styleId="spelle">
    <w:name w:val="spelle"/>
    <w:basedOn w:val="DefaultParagraphFont"/>
    <w:rsid w:val="00881115"/>
  </w:style>
  <w:style w:type="character" w:customStyle="1" w:styleId="ui-provider">
    <w:name w:val="ui-provider"/>
    <w:basedOn w:val="DefaultParagraphFont"/>
    <w:rsid w:val="00702B4B"/>
  </w:style>
  <w:style w:type="paragraph" w:styleId="EndnoteText">
    <w:name w:val="endnote text"/>
    <w:basedOn w:val="Normal"/>
    <w:link w:val="EndnoteTextChar"/>
    <w:uiPriority w:val="99"/>
    <w:semiHidden/>
    <w:unhideWhenUsed/>
    <w:rsid w:val="00236ABC"/>
    <w:rPr>
      <w:szCs w:val="20"/>
    </w:rPr>
  </w:style>
  <w:style w:type="character" w:customStyle="1" w:styleId="EndnoteTextChar">
    <w:name w:val="Endnote Text Char"/>
    <w:basedOn w:val="DefaultParagraphFont"/>
    <w:link w:val="EndnoteText"/>
    <w:uiPriority w:val="99"/>
    <w:semiHidden/>
    <w:rsid w:val="00236ABC"/>
    <w:rPr>
      <w:sz w:val="20"/>
      <w:szCs w:val="20"/>
      <w:lang w:val="en-GB"/>
    </w:rPr>
  </w:style>
  <w:style w:type="character" w:styleId="EndnoteReference">
    <w:name w:val="endnote reference"/>
    <w:basedOn w:val="DefaultParagraphFont"/>
    <w:uiPriority w:val="99"/>
    <w:semiHidden/>
    <w:unhideWhenUsed/>
    <w:rsid w:val="00236ABC"/>
    <w:rPr>
      <w:vertAlign w:val="superscript"/>
    </w:rPr>
  </w:style>
  <w:style w:type="character" w:customStyle="1" w:styleId="cf01">
    <w:name w:val="cf01"/>
    <w:basedOn w:val="DefaultParagraphFont"/>
    <w:rsid w:val="00F84B8F"/>
    <w:rPr>
      <w:rFonts w:ascii="Segoe UI" w:hAnsi="Segoe UI" w:cs="Segoe UI" w:hint="default"/>
      <w:sz w:val="18"/>
      <w:szCs w:val="18"/>
    </w:rPr>
  </w:style>
  <w:style w:type="character" w:customStyle="1" w:styleId="AGRGStandardRegCarattere">
    <w:name w:val="AG_RG_StandardReg Carattere"/>
    <w:basedOn w:val="DefaultParagraphFont"/>
    <w:link w:val="AGRGStandardReg"/>
    <w:rsid w:val="003C149E"/>
    <w:rPr>
      <w:rFonts w:ascii="Arial" w:hAnsi="Arial"/>
      <w:color w:val="6F7072"/>
      <w:sz w:val="16"/>
      <w:szCs w:val="22"/>
    </w:rPr>
  </w:style>
  <w:style w:type="paragraph" w:styleId="Footer">
    <w:name w:val="footer"/>
    <w:basedOn w:val="Normal"/>
    <w:link w:val="FooterChar"/>
    <w:uiPriority w:val="99"/>
    <w:unhideWhenUsed/>
    <w:rsid w:val="00BB71F7"/>
    <w:pPr>
      <w:tabs>
        <w:tab w:val="center" w:pos="4680"/>
        <w:tab w:val="right" w:pos="9360"/>
      </w:tabs>
      <w:jc w:val="left"/>
    </w:pPr>
    <w:rPr>
      <w:rFonts w:eastAsiaTheme="minorEastAsia" w:cs="Times New Roman"/>
      <w:sz w:val="22"/>
      <w:szCs w:val="22"/>
      <w:lang w:val="it-IT" w:eastAsia="it-IT"/>
    </w:rPr>
  </w:style>
  <w:style w:type="character" w:customStyle="1" w:styleId="FooterChar">
    <w:name w:val="Footer Char"/>
    <w:basedOn w:val="DefaultParagraphFont"/>
    <w:link w:val="Footer"/>
    <w:uiPriority w:val="99"/>
    <w:rsid w:val="00BB71F7"/>
    <w:rPr>
      <w:rFonts w:eastAsiaTheme="minorEastAsia" w:cs="Times New Roman"/>
      <w:sz w:val="22"/>
      <w:szCs w:val="22"/>
      <w:lang w:eastAsia="it-IT"/>
    </w:rPr>
  </w:style>
  <w:style w:type="paragraph" w:customStyle="1" w:styleId="paragraph">
    <w:name w:val="paragraph"/>
    <w:basedOn w:val="Normal"/>
    <w:rsid w:val="002D6EB0"/>
    <w:pPr>
      <w:spacing w:before="100" w:beforeAutospacing="1" w:after="100" w:afterAutospacing="1"/>
      <w:jc w:val="left"/>
    </w:pPr>
    <w:rPr>
      <w:rFonts w:ascii="Calibri" w:hAnsi="Calibri" w:cs="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8276">
      <w:bodyDiv w:val="1"/>
      <w:marLeft w:val="0"/>
      <w:marRight w:val="0"/>
      <w:marTop w:val="0"/>
      <w:marBottom w:val="0"/>
      <w:divBdr>
        <w:top w:val="none" w:sz="0" w:space="0" w:color="auto"/>
        <w:left w:val="none" w:sz="0" w:space="0" w:color="auto"/>
        <w:bottom w:val="none" w:sz="0" w:space="0" w:color="auto"/>
        <w:right w:val="none" w:sz="0" w:space="0" w:color="auto"/>
      </w:divBdr>
    </w:div>
    <w:div w:id="48115672">
      <w:bodyDiv w:val="1"/>
      <w:marLeft w:val="0"/>
      <w:marRight w:val="0"/>
      <w:marTop w:val="0"/>
      <w:marBottom w:val="0"/>
      <w:divBdr>
        <w:top w:val="none" w:sz="0" w:space="0" w:color="auto"/>
        <w:left w:val="none" w:sz="0" w:space="0" w:color="auto"/>
        <w:bottom w:val="none" w:sz="0" w:space="0" w:color="auto"/>
        <w:right w:val="none" w:sz="0" w:space="0" w:color="auto"/>
      </w:divBdr>
    </w:div>
    <w:div w:id="127893077">
      <w:bodyDiv w:val="1"/>
      <w:marLeft w:val="0"/>
      <w:marRight w:val="0"/>
      <w:marTop w:val="0"/>
      <w:marBottom w:val="0"/>
      <w:divBdr>
        <w:top w:val="none" w:sz="0" w:space="0" w:color="auto"/>
        <w:left w:val="none" w:sz="0" w:space="0" w:color="auto"/>
        <w:bottom w:val="none" w:sz="0" w:space="0" w:color="auto"/>
        <w:right w:val="none" w:sz="0" w:space="0" w:color="auto"/>
      </w:divBdr>
    </w:div>
    <w:div w:id="152570385">
      <w:bodyDiv w:val="1"/>
      <w:marLeft w:val="0"/>
      <w:marRight w:val="0"/>
      <w:marTop w:val="0"/>
      <w:marBottom w:val="0"/>
      <w:divBdr>
        <w:top w:val="none" w:sz="0" w:space="0" w:color="auto"/>
        <w:left w:val="none" w:sz="0" w:space="0" w:color="auto"/>
        <w:bottom w:val="none" w:sz="0" w:space="0" w:color="auto"/>
        <w:right w:val="none" w:sz="0" w:space="0" w:color="auto"/>
      </w:divBdr>
    </w:div>
    <w:div w:id="176118848">
      <w:bodyDiv w:val="1"/>
      <w:marLeft w:val="0"/>
      <w:marRight w:val="0"/>
      <w:marTop w:val="0"/>
      <w:marBottom w:val="0"/>
      <w:divBdr>
        <w:top w:val="none" w:sz="0" w:space="0" w:color="auto"/>
        <w:left w:val="none" w:sz="0" w:space="0" w:color="auto"/>
        <w:bottom w:val="none" w:sz="0" w:space="0" w:color="auto"/>
        <w:right w:val="none" w:sz="0" w:space="0" w:color="auto"/>
      </w:divBdr>
    </w:div>
    <w:div w:id="200367377">
      <w:bodyDiv w:val="1"/>
      <w:marLeft w:val="0"/>
      <w:marRight w:val="0"/>
      <w:marTop w:val="0"/>
      <w:marBottom w:val="0"/>
      <w:divBdr>
        <w:top w:val="none" w:sz="0" w:space="0" w:color="auto"/>
        <w:left w:val="none" w:sz="0" w:space="0" w:color="auto"/>
        <w:bottom w:val="none" w:sz="0" w:space="0" w:color="auto"/>
        <w:right w:val="none" w:sz="0" w:space="0" w:color="auto"/>
      </w:divBdr>
    </w:div>
    <w:div w:id="219555029">
      <w:bodyDiv w:val="1"/>
      <w:marLeft w:val="0"/>
      <w:marRight w:val="0"/>
      <w:marTop w:val="0"/>
      <w:marBottom w:val="0"/>
      <w:divBdr>
        <w:top w:val="none" w:sz="0" w:space="0" w:color="auto"/>
        <w:left w:val="none" w:sz="0" w:space="0" w:color="auto"/>
        <w:bottom w:val="none" w:sz="0" w:space="0" w:color="auto"/>
        <w:right w:val="none" w:sz="0" w:space="0" w:color="auto"/>
      </w:divBdr>
    </w:div>
    <w:div w:id="280111387">
      <w:bodyDiv w:val="1"/>
      <w:marLeft w:val="0"/>
      <w:marRight w:val="0"/>
      <w:marTop w:val="0"/>
      <w:marBottom w:val="0"/>
      <w:divBdr>
        <w:top w:val="none" w:sz="0" w:space="0" w:color="auto"/>
        <w:left w:val="none" w:sz="0" w:space="0" w:color="auto"/>
        <w:bottom w:val="none" w:sz="0" w:space="0" w:color="auto"/>
        <w:right w:val="none" w:sz="0" w:space="0" w:color="auto"/>
      </w:divBdr>
    </w:div>
    <w:div w:id="343216508">
      <w:bodyDiv w:val="1"/>
      <w:marLeft w:val="0"/>
      <w:marRight w:val="0"/>
      <w:marTop w:val="0"/>
      <w:marBottom w:val="0"/>
      <w:divBdr>
        <w:top w:val="none" w:sz="0" w:space="0" w:color="auto"/>
        <w:left w:val="none" w:sz="0" w:space="0" w:color="auto"/>
        <w:bottom w:val="none" w:sz="0" w:space="0" w:color="auto"/>
        <w:right w:val="none" w:sz="0" w:space="0" w:color="auto"/>
      </w:divBdr>
    </w:div>
    <w:div w:id="414859090">
      <w:bodyDiv w:val="1"/>
      <w:marLeft w:val="0"/>
      <w:marRight w:val="0"/>
      <w:marTop w:val="0"/>
      <w:marBottom w:val="0"/>
      <w:divBdr>
        <w:top w:val="none" w:sz="0" w:space="0" w:color="auto"/>
        <w:left w:val="none" w:sz="0" w:space="0" w:color="auto"/>
        <w:bottom w:val="none" w:sz="0" w:space="0" w:color="auto"/>
        <w:right w:val="none" w:sz="0" w:space="0" w:color="auto"/>
      </w:divBdr>
    </w:div>
    <w:div w:id="423041765">
      <w:bodyDiv w:val="1"/>
      <w:marLeft w:val="0"/>
      <w:marRight w:val="0"/>
      <w:marTop w:val="0"/>
      <w:marBottom w:val="0"/>
      <w:divBdr>
        <w:top w:val="none" w:sz="0" w:space="0" w:color="auto"/>
        <w:left w:val="none" w:sz="0" w:space="0" w:color="auto"/>
        <w:bottom w:val="none" w:sz="0" w:space="0" w:color="auto"/>
        <w:right w:val="none" w:sz="0" w:space="0" w:color="auto"/>
      </w:divBdr>
    </w:div>
    <w:div w:id="428356182">
      <w:bodyDiv w:val="1"/>
      <w:marLeft w:val="0"/>
      <w:marRight w:val="0"/>
      <w:marTop w:val="0"/>
      <w:marBottom w:val="0"/>
      <w:divBdr>
        <w:top w:val="none" w:sz="0" w:space="0" w:color="auto"/>
        <w:left w:val="none" w:sz="0" w:space="0" w:color="auto"/>
        <w:bottom w:val="none" w:sz="0" w:space="0" w:color="auto"/>
        <w:right w:val="none" w:sz="0" w:space="0" w:color="auto"/>
      </w:divBdr>
    </w:div>
    <w:div w:id="429470281">
      <w:bodyDiv w:val="1"/>
      <w:marLeft w:val="0"/>
      <w:marRight w:val="0"/>
      <w:marTop w:val="0"/>
      <w:marBottom w:val="0"/>
      <w:divBdr>
        <w:top w:val="none" w:sz="0" w:space="0" w:color="auto"/>
        <w:left w:val="none" w:sz="0" w:space="0" w:color="auto"/>
        <w:bottom w:val="none" w:sz="0" w:space="0" w:color="auto"/>
        <w:right w:val="none" w:sz="0" w:space="0" w:color="auto"/>
      </w:divBdr>
    </w:div>
    <w:div w:id="483204261">
      <w:bodyDiv w:val="1"/>
      <w:marLeft w:val="0"/>
      <w:marRight w:val="0"/>
      <w:marTop w:val="0"/>
      <w:marBottom w:val="0"/>
      <w:divBdr>
        <w:top w:val="none" w:sz="0" w:space="0" w:color="auto"/>
        <w:left w:val="none" w:sz="0" w:space="0" w:color="auto"/>
        <w:bottom w:val="none" w:sz="0" w:space="0" w:color="auto"/>
        <w:right w:val="none" w:sz="0" w:space="0" w:color="auto"/>
      </w:divBdr>
    </w:div>
    <w:div w:id="520122120">
      <w:bodyDiv w:val="1"/>
      <w:marLeft w:val="0"/>
      <w:marRight w:val="0"/>
      <w:marTop w:val="0"/>
      <w:marBottom w:val="0"/>
      <w:divBdr>
        <w:top w:val="none" w:sz="0" w:space="0" w:color="auto"/>
        <w:left w:val="none" w:sz="0" w:space="0" w:color="auto"/>
        <w:bottom w:val="none" w:sz="0" w:space="0" w:color="auto"/>
        <w:right w:val="none" w:sz="0" w:space="0" w:color="auto"/>
      </w:divBdr>
    </w:div>
    <w:div w:id="527833058">
      <w:bodyDiv w:val="1"/>
      <w:marLeft w:val="0"/>
      <w:marRight w:val="0"/>
      <w:marTop w:val="0"/>
      <w:marBottom w:val="0"/>
      <w:divBdr>
        <w:top w:val="none" w:sz="0" w:space="0" w:color="auto"/>
        <w:left w:val="none" w:sz="0" w:space="0" w:color="auto"/>
        <w:bottom w:val="none" w:sz="0" w:space="0" w:color="auto"/>
        <w:right w:val="none" w:sz="0" w:space="0" w:color="auto"/>
      </w:divBdr>
    </w:div>
    <w:div w:id="564681387">
      <w:bodyDiv w:val="1"/>
      <w:marLeft w:val="0"/>
      <w:marRight w:val="0"/>
      <w:marTop w:val="0"/>
      <w:marBottom w:val="0"/>
      <w:divBdr>
        <w:top w:val="none" w:sz="0" w:space="0" w:color="auto"/>
        <w:left w:val="none" w:sz="0" w:space="0" w:color="auto"/>
        <w:bottom w:val="none" w:sz="0" w:space="0" w:color="auto"/>
        <w:right w:val="none" w:sz="0" w:space="0" w:color="auto"/>
      </w:divBdr>
    </w:div>
    <w:div w:id="591280510">
      <w:bodyDiv w:val="1"/>
      <w:marLeft w:val="0"/>
      <w:marRight w:val="0"/>
      <w:marTop w:val="0"/>
      <w:marBottom w:val="0"/>
      <w:divBdr>
        <w:top w:val="none" w:sz="0" w:space="0" w:color="auto"/>
        <w:left w:val="none" w:sz="0" w:space="0" w:color="auto"/>
        <w:bottom w:val="none" w:sz="0" w:space="0" w:color="auto"/>
        <w:right w:val="none" w:sz="0" w:space="0" w:color="auto"/>
      </w:divBdr>
    </w:div>
    <w:div w:id="597906935">
      <w:bodyDiv w:val="1"/>
      <w:marLeft w:val="0"/>
      <w:marRight w:val="0"/>
      <w:marTop w:val="0"/>
      <w:marBottom w:val="0"/>
      <w:divBdr>
        <w:top w:val="none" w:sz="0" w:space="0" w:color="auto"/>
        <w:left w:val="none" w:sz="0" w:space="0" w:color="auto"/>
        <w:bottom w:val="none" w:sz="0" w:space="0" w:color="auto"/>
        <w:right w:val="none" w:sz="0" w:space="0" w:color="auto"/>
      </w:divBdr>
    </w:div>
    <w:div w:id="705909929">
      <w:bodyDiv w:val="1"/>
      <w:marLeft w:val="0"/>
      <w:marRight w:val="0"/>
      <w:marTop w:val="0"/>
      <w:marBottom w:val="0"/>
      <w:divBdr>
        <w:top w:val="none" w:sz="0" w:space="0" w:color="auto"/>
        <w:left w:val="none" w:sz="0" w:space="0" w:color="auto"/>
        <w:bottom w:val="none" w:sz="0" w:space="0" w:color="auto"/>
        <w:right w:val="none" w:sz="0" w:space="0" w:color="auto"/>
      </w:divBdr>
    </w:div>
    <w:div w:id="747457001">
      <w:bodyDiv w:val="1"/>
      <w:marLeft w:val="0"/>
      <w:marRight w:val="0"/>
      <w:marTop w:val="0"/>
      <w:marBottom w:val="0"/>
      <w:divBdr>
        <w:top w:val="none" w:sz="0" w:space="0" w:color="auto"/>
        <w:left w:val="none" w:sz="0" w:space="0" w:color="auto"/>
        <w:bottom w:val="none" w:sz="0" w:space="0" w:color="auto"/>
        <w:right w:val="none" w:sz="0" w:space="0" w:color="auto"/>
      </w:divBdr>
    </w:div>
    <w:div w:id="785927385">
      <w:bodyDiv w:val="1"/>
      <w:marLeft w:val="0"/>
      <w:marRight w:val="0"/>
      <w:marTop w:val="0"/>
      <w:marBottom w:val="0"/>
      <w:divBdr>
        <w:top w:val="none" w:sz="0" w:space="0" w:color="auto"/>
        <w:left w:val="none" w:sz="0" w:space="0" w:color="auto"/>
        <w:bottom w:val="none" w:sz="0" w:space="0" w:color="auto"/>
        <w:right w:val="none" w:sz="0" w:space="0" w:color="auto"/>
      </w:divBdr>
    </w:div>
    <w:div w:id="808471720">
      <w:bodyDiv w:val="1"/>
      <w:marLeft w:val="0"/>
      <w:marRight w:val="0"/>
      <w:marTop w:val="0"/>
      <w:marBottom w:val="0"/>
      <w:divBdr>
        <w:top w:val="none" w:sz="0" w:space="0" w:color="auto"/>
        <w:left w:val="none" w:sz="0" w:space="0" w:color="auto"/>
        <w:bottom w:val="none" w:sz="0" w:space="0" w:color="auto"/>
        <w:right w:val="none" w:sz="0" w:space="0" w:color="auto"/>
      </w:divBdr>
    </w:div>
    <w:div w:id="917792743">
      <w:bodyDiv w:val="1"/>
      <w:marLeft w:val="0"/>
      <w:marRight w:val="0"/>
      <w:marTop w:val="0"/>
      <w:marBottom w:val="0"/>
      <w:divBdr>
        <w:top w:val="none" w:sz="0" w:space="0" w:color="auto"/>
        <w:left w:val="none" w:sz="0" w:space="0" w:color="auto"/>
        <w:bottom w:val="none" w:sz="0" w:space="0" w:color="auto"/>
        <w:right w:val="none" w:sz="0" w:space="0" w:color="auto"/>
      </w:divBdr>
    </w:div>
    <w:div w:id="930511758">
      <w:bodyDiv w:val="1"/>
      <w:marLeft w:val="0"/>
      <w:marRight w:val="0"/>
      <w:marTop w:val="0"/>
      <w:marBottom w:val="0"/>
      <w:divBdr>
        <w:top w:val="none" w:sz="0" w:space="0" w:color="auto"/>
        <w:left w:val="none" w:sz="0" w:space="0" w:color="auto"/>
        <w:bottom w:val="none" w:sz="0" w:space="0" w:color="auto"/>
        <w:right w:val="none" w:sz="0" w:space="0" w:color="auto"/>
      </w:divBdr>
    </w:div>
    <w:div w:id="984966167">
      <w:bodyDiv w:val="1"/>
      <w:marLeft w:val="0"/>
      <w:marRight w:val="0"/>
      <w:marTop w:val="0"/>
      <w:marBottom w:val="0"/>
      <w:divBdr>
        <w:top w:val="none" w:sz="0" w:space="0" w:color="auto"/>
        <w:left w:val="none" w:sz="0" w:space="0" w:color="auto"/>
        <w:bottom w:val="none" w:sz="0" w:space="0" w:color="auto"/>
        <w:right w:val="none" w:sz="0" w:space="0" w:color="auto"/>
      </w:divBdr>
    </w:div>
    <w:div w:id="995107529">
      <w:bodyDiv w:val="1"/>
      <w:marLeft w:val="0"/>
      <w:marRight w:val="0"/>
      <w:marTop w:val="0"/>
      <w:marBottom w:val="0"/>
      <w:divBdr>
        <w:top w:val="none" w:sz="0" w:space="0" w:color="auto"/>
        <w:left w:val="none" w:sz="0" w:space="0" w:color="auto"/>
        <w:bottom w:val="none" w:sz="0" w:space="0" w:color="auto"/>
        <w:right w:val="none" w:sz="0" w:space="0" w:color="auto"/>
      </w:divBdr>
    </w:div>
    <w:div w:id="1054162274">
      <w:bodyDiv w:val="1"/>
      <w:marLeft w:val="0"/>
      <w:marRight w:val="0"/>
      <w:marTop w:val="0"/>
      <w:marBottom w:val="0"/>
      <w:divBdr>
        <w:top w:val="none" w:sz="0" w:space="0" w:color="auto"/>
        <w:left w:val="none" w:sz="0" w:space="0" w:color="auto"/>
        <w:bottom w:val="none" w:sz="0" w:space="0" w:color="auto"/>
        <w:right w:val="none" w:sz="0" w:space="0" w:color="auto"/>
      </w:divBdr>
    </w:div>
    <w:div w:id="1094285169">
      <w:bodyDiv w:val="1"/>
      <w:marLeft w:val="0"/>
      <w:marRight w:val="0"/>
      <w:marTop w:val="0"/>
      <w:marBottom w:val="0"/>
      <w:divBdr>
        <w:top w:val="none" w:sz="0" w:space="0" w:color="auto"/>
        <w:left w:val="none" w:sz="0" w:space="0" w:color="auto"/>
        <w:bottom w:val="none" w:sz="0" w:space="0" w:color="auto"/>
        <w:right w:val="none" w:sz="0" w:space="0" w:color="auto"/>
      </w:divBdr>
    </w:div>
    <w:div w:id="1128861114">
      <w:bodyDiv w:val="1"/>
      <w:marLeft w:val="0"/>
      <w:marRight w:val="0"/>
      <w:marTop w:val="0"/>
      <w:marBottom w:val="0"/>
      <w:divBdr>
        <w:top w:val="none" w:sz="0" w:space="0" w:color="auto"/>
        <w:left w:val="none" w:sz="0" w:space="0" w:color="auto"/>
        <w:bottom w:val="none" w:sz="0" w:space="0" w:color="auto"/>
        <w:right w:val="none" w:sz="0" w:space="0" w:color="auto"/>
      </w:divBdr>
    </w:div>
    <w:div w:id="1129086112">
      <w:bodyDiv w:val="1"/>
      <w:marLeft w:val="0"/>
      <w:marRight w:val="0"/>
      <w:marTop w:val="0"/>
      <w:marBottom w:val="0"/>
      <w:divBdr>
        <w:top w:val="none" w:sz="0" w:space="0" w:color="auto"/>
        <w:left w:val="none" w:sz="0" w:space="0" w:color="auto"/>
        <w:bottom w:val="none" w:sz="0" w:space="0" w:color="auto"/>
        <w:right w:val="none" w:sz="0" w:space="0" w:color="auto"/>
      </w:divBdr>
    </w:div>
    <w:div w:id="1132482385">
      <w:bodyDiv w:val="1"/>
      <w:marLeft w:val="0"/>
      <w:marRight w:val="0"/>
      <w:marTop w:val="0"/>
      <w:marBottom w:val="0"/>
      <w:divBdr>
        <w:top w:val="none" w:sz="0" w:space="0" w:color="auto"/>
        <w:left w:val="none" w:sz="0" w:space="0" w:color="auto"/>
        <w:bottom w:val="none" w:sz="0" w:space="0" w:color="auto"/>
        <w:right w:val="none" w:sz="0" w:space="0" w:color="auto"/>
      </w:divBdr>
    </w:div>
    <w:div w:id="1152482632">
      <w:bodyDiv w:val="1"/>
      <w:marLeft w:val="0"/>
      <w:marRight w:val="0"/>
      <w:marTop w:val="0"/>
      <w:marBottom w:val="0"/>
      <w:divBdr>
        <w:top w:val="none" w:sz="0" w:space="0" w:color="auto"/>
        <w:left w:val="none" w:sz="0" w:space="0" w:color="auto"/>
        <w:bottom w:val="none" w:sz="0" w:space="0" w:color="auto"/>
        <w:right w:val="none" w:sz="0" w:space="0" w:color="auto"/>
      </w:divBdr>
    </w:div>
    <w:div w:id="1186942288">
      <w:bodyDiv w:val="1"/>
      <w:marLeft w:val="0"/>
      <w:marRight w:val="0"/>
      <w:marTop w:val="0"/>
      <w:marBottom w:val="0"/>
      <w:divBdr>
        <w:top w:val="none" w:sz="0" w:space="0" w:color="auto"/>
        <w:left w:val="none" w:sz="0" w:space="0" w:color="auto"/>
        <w:bottom w:val="none" w:sz="0" w:space="0" w:color="auto"/>
        <w:right w:val="none" w:sz="0" w:space="0" w:color="auto"/>
      </w:divBdr>
    </w:div>
    <w:div w:id="1208755850">
      <w:bodyDiv w:val="1"/>
      <w:marLeft w:val="0"/>
      <w:marRight w:val="0"/>
      <w:marTop w:val="0"/>
      <w:marBottom w:val="0"/>
      <w:divBdr>
        <w:top w:val="none" w:sz="0" w:space="0" w:color="auto"/>
        <w:left w:val="none" w:sz="0" w:space="0" w:color="auto"/>
        <w:bottom w:val="none" w:sz="0" w:space="0" w:color="auto"/>
        <w:right w:val="none" w:sz="0" w:space="0" w:color="auto"/>
      </w:divBdr>
    </w:div>
    <w:div w:id="1213804799">
      <w:bodyDiv w:val="1"/>
      <w:marLeft w:val="0"/>
      <w:marRight w:val="0"/>
      <w:marTop w:val="0"/>
      <w:marBottom w:val="0"/>
      <w:divBdr>
        <w:top w:val="none" w:sz="0" w:space="0" w:color="auto"/>
        <w:left w:val="none" w:sz="0" w:space="0" w:color="auto"/>
        <w:bottom w:val="none" w:sz="0" w:space="0" w:color="auto"/>
        <w:right w:val="none" w:sz="0" w:space="0" w:color="auto"/>
      </w:divBdr>
    </w:div>
    <w:div w:id="1266377337">
      <w:bodyDiv w:val="1"/>
      <w:marLeft w:val="0"/>
      <w:marRight w:val="0"/>
      <w:marTop w:val="0"/>
      <w:marBottom w:val="0"/>
      <w:divBdr>
        <w:top w:val="none" w:sz="0" w:space="0" w:color="auto"/>
        <w:left w:val="none" w:sz="0" w:space="0" w:color="auto"/>
        <w:bottom w:val="none" w:sz="0" w:space="0" w:color="auto"/>
        <w:right w:val="none" w:sz="0" w:space="0" w:color="auto"/>
      </w:divBdr>
    </w:div>
    <w:div w:id="1282037068">
      <w:bodyDiv w:val="1"/>
      <w:marLeft w:val="0"/>
      <w:marRight w:val="0"/>
      <w:marTop w:val="0"/>
      <w:marBottom w:val="0"/>
      <w:divBdr>
        <w:top w:val="none" w:sz="0" w:space="0" w:color="auto"/>
        <w:left w:val="none" w:sz="0" w:space="0" w:color="auto"/>
        <w:bottom w:val="none" w:sz="0" w:space="0" w:color="auto"/>
        <w:right w:val="none" w:sz="0" w:space="0" w:color="auto"/>
      </w:divBdr>
    </w:div>
    <w:div w:id="1290629813">
      <w:bodyDiv w:val="1"/>
      <w:marLeft w:val="0"/>
      <w:marRight w:val="0"/>
      <w:marTop w:val="0"/>
      <w:marBottom w:val="0"/>
      <w:divBdr>
        <w:top w:val="none" w:sz="0" w:space="0" w:color="auto"/>
        <w:left w:val="none" w:sz="0" w:space="0" w:color="auto"/>
        <w:bottom w:val="none" w:sz="0" w:space="0" w:color="auto"/>
        <w:right w:val="none" w:sz="0" w:space="0" w:color="auto"/>
      </w:divBdr>
    </w:div>
    <w:div w:id="1291982153">
      <w:bodyDiv w:val="1"/>
      <w:marLeft w:val="0"/>
      <w:marRight w:val="0"/>
      <w:marTop w:val="0"/>
      <w:marBottom w:val="0"/>
      <w:divBdr>
        <w:top w:val="none" w:sz="0" w:space="0" w:color="auto"/>
        <w:left w:val="none" w:sz="0" w:space="0" w:color="auto"/>
        <w:bottom w:val="none" w:sz="0" w:space="0" w:color="auto"/>
        <w:right w:val="none" w:sz="0" w:space="0" w:color="auto"/>
      </w:divBdr>
    </w:div>
    <w:div w:id="1344017891">
      <w:bodyDiv w:val="1"/>
      <w:marLeft w:val="0"/>
      <w:marRight w:val="0"/>
      <w:marTop w:val="0"/>
      <w:marBottom w:val="0"/>
      <w:divBdr>
        <w:top w:val="none" w:sz="0" w:space="0" w:color="auto"/>
        <w:left w:val="none" w:sz="0" w:space="0" w:color="auto"/>
        <w:bottom w:val="none" w:sz="0" w:space="0" w:color="auto"/>
        <w:right w:val="none" w:sz="0" w:space="0" w:color="auto"/>
      </w:divBdr>
    </w:div>
    <w:div w:id="1354305500">
      <w:bodyDiv w:val="1"/>
      <w:marLeft w:val="0"/>
      <w:marRight w:val="0"/>
      <w:marTop w:val="0"/>
      <w:marBottom w:val="0"/>
      <w:divBdr>
        <w:top w:val="none" w:sz="0" w:space="0" w:color="auto"/>
        <w:left w:val="none" w:sz="0" w:space="0" w:color="auto"/>
        <w:bottom w:val="none" w:sz="0" w:space="0" w:color="auto"/>
        <w:right w:val="none" w:sz="0" w:space="0" w:color="auto"/>
      </w:divBdr>
    </w:div>
    <w:div w:id="1374966714">
      <w:bodyDiv w:val="1"/>
      <w:marLeft w:val="0"/>
      <w:marRight w:val="0"/>
      <w:marTop w:val="0"/>
      <w:marBottom w:val="0"/>
      <w:divBdr>
        <w:top w:val="none" w:sz="0" w:space="0" w:color="auto"/>
        <w:left w:val="none" w:sz="0" w:space="0" w:color="auto"/>
        <w:bottom w:val="none" w:sz="0" w:space="0" w:color="auto"/>
        <w:right w:val="none" w:sz="0" w:space="0" w:color="auto"/>
      </w:divBdr>
    </w:div>
    <w:div w:id="1398940471">
      <w:bodyDiv w:val="1"/>
      <w:marLeft w:val="0"/>
      <w:marRight w:val="0"/>
      <w:marTop w:val="0"/>
      <w:marBottom w:val="0"/>
      <w:divBdr>
        <w:top w:val="none" w:sz="0" w:space="0" w:color="auto"/>
        <w:left w:val="none" w:sz="0" w:space="0" w:color="auto"/>
        <w:bottom w:val="none" w:sz="0" w:space="0" w:color="auto"/>
        <w:right w:val="none" w:sz="0" w:space="0" w:color="auto"/>
      </w:divBdr>
    </w:div>
    <w:div w:id="1445996015">
      <w:bodyDiv w:val="1"/>
      <w:marLeft w:val="0"/>
      <w:marRight w:val="0"/>
      <w:marTop w:val="0"/>
      <w:marBottom w:val="0"/>
      <w:divBdr>
        <w:top w:val="none" w:sz="0" w:space="0" w:color="auto"/>
        <w:left w:val="none" w:sz="0" w:space="0" w:color="auto"/>
        <w:bottom w:val="none" w:sz="0" w:space="0" w:color="auto"/>
        <w:right w:val="none" w:sz="0" w:space="0" w:color="auto"/>
      </w:divBdr>
    </w:div>
    <w:div w:id="1473668417">
      <w:bodyDiv w:val="1"/>
      <w:marLeft w:val="0"/>
      <w:marRight w:val="0"/>
      <w:marTop w:val="0"/>
      <w:marBottom w:val="0"/>
      <w:divBdr>
        <w:top w:val="none" w:sz="0" w:space="0" w:color="auto"/>
        <w:left w:val="none" w:sz="0" w:space="0" w:color="auto"/>
        <w:bottom w:val="none" w:sz="0" w:space="0" w:color="auto"/>
        <w:right w:val="none" w:sz="0" w:space="0" w:color="auto"/>
      </w:divBdr>
    </w:div>
    <w:div w:id="1486044592">
      <w:bodyDiv w:val="1"/>
      <w:marLeft w:val="0"/>
      <w:marRight w:val="0"/>
      <w:marTop w:val="0"/>
      <w:marBottom w:val="0"/>
      <w:divBdr>
        <w:top w:val="none" w:sz="0" w:space="0" w:color="auto"/>
        <w:left w:val="none" w:sz="0" w:space="0" w:color="auto"/>
        <w:bottom w:val="none" w:sz="0" w:space="0" w:color="auto"/>
        <w:right w:val="none" w:sz="0" w:space="0" w:color="auto"/>
      </w:divBdr>
    </w:div>
    <w:div w:id="1487042752">
      <w:bodyDiv w:val="1"/>
      <w:marLeft w:val="0"/>
      <w:marRight w:val="0"/>
      <w:marTop w:val="0"/>
      <w:marBottom w:val="0"/>
      <w:divBdr>
        <w:top w:val="none" w:sz="0" w:space="0" w:color="auto"/>
        <w:left w:val="none" w:sz="0" w:space="0" w:color="auto"/>
        <w:bottom w:val="none" w:sz="0" w:space="0" w:color="auto"/>
        <w:right w:val="none" w:sz="0" w:space="0" w:color="auto"/>
      </w:divBdr>
    </w:div>
    <w:div w:id="1489979041">
      <w:bodyDiv w:val="1"/>
      <w:marLeft w:val="0"/>
      <w:marRight w:val="0"/>
      <w:marTop w:val="0"/>
      <w:marBottom w:val="0"/>
      <w:divBdr>
        <w:top w:val="none" w:sz="0" w:space="0" w:color="auto"/>
        <w:left w:val="none" w:sz="0" w:space="0" w:color="auto"/>
        <w:bottom w:val="none" w:sz="0" w:space="0" w:color="auto"/>
        <w:right w:val="none" w:sz="0" w:space="0" w:color="auto"/>
      </w:divBdr>
    </w:div>
    <w:div w:id="1490513713">
      <w:bodyDiv w:val="1"/>
      <w:marLeft w:val="0"/>
      <w:marRight w:val="0"/>
      <w:marTop w:val="0"/>
      <w:marBottom w:val="0"/>
      <w:divBdr>
        <w:top w:val="none" w:sz="0" w:space="0" w:color="auto"/>
        <w:left w:val="none" w:sz="0" w:space="0" w:color="auto"/>
        <w:bottom w:val="none" w:sz="0" w:space="0" w:color="auto"/>
        <w:right w:val="none" w:sz="0" w:space="0" w:color="auto"/>
      </w:divBdr>
    </w:div>
    <w:div w:id="1493179158">
      <w:bodyDiv w:val="1"/>
      <w:marLeft w:val="0"/>
      <w:marRight w:val="0"/>
      <w:marTop w:val="0"/>
      <w:marBottom w:val="0"/>
      <w:divBdr>
        <w:top w:val="none" w:sz="0" w:space="0" w:color="auto"/>
        <w:left w:val="none" w:sz="0" w:space="0" w:color="auto"/>
        <w:bottom w:val="none" w:sz="0" w:space="0" w:color="auto"/>
        <w:right w:val="none" w:sz="0" w:space="0" w:color="auto"/>
      </w:divBdr>
    </w:div>
    <w:div w:id="1497840609">
      <w:bodyDiv w:val="1"/>
      <w:marLeft w:val="0"/>
      <w:marRight w:val="0"/>
      <w:marTop w:val="0"/>
      <w:marBottom w:val="0"/>
      <w:divBdr>
        <w:top w:val="none" w:sz="0" w:space="0" w:color="auto"/>
        <w:left w:val="none" w:sz="0" w:space="0" w:color="auto"/>
        <w:bottom w:val="none" w:sz="0" w:space="0" w:color="auto"/>
        <w:right w:val="none" w:sz="0" w:space="0" w:color="auto"/>
      </w:divBdr>
    </w:div>
    <w:div w:id="1552309228">
      <w:bodyDiv w:val="1"/>
      <w:marLeft w:val="0"/>
      <w:marRight w:val="0"/>
      <w:marTop w:val="0"/>
      <w:marBottom w:val="0"/>
      <w:divBdr>
        <w:top w:val="none" w:sz="0" w:space="0" w:color="auto"/>
        <w:left w:val="none" w:sz="0" w:space="0" w:color="auto"/>
        <w:bottom w:val="none" w:sz="0" w:space="0" w:color="auto"/>
        <w:right w:val="none" w:sz="0" w:space="0" w:color="auto"/>
      </w:divBdr>
    </w:div>
    <w:div w:id="1619489508">
      <w:bodyDiv w:val="1"/>
      <w:marLeft w:val="0"/>
      <w:marRight w:val="0"/>
      <w:marTop w:val="0"/>
      <w:marBottom w:val="0"/>
      <w:divBdr>
        <w:top w:val="none" w:sz="0" w:space="0" w:color="auto"/>
        <w:left w:val="none" w:sz="0" w:space="0" w:color="auto"/>
        <w:bottom w:val="none" w:sz="0" w:space="0" w:color="auto"/>
        <w:right w:val="none" w:sz="0" w:space="0" w:color="auto"/>
      </w:divBdr>
    </w:div>
    <w:div w:id="1642808812">
      <w:bodyDiv w:val="1"/>
      <w:marLeft w:val="0"/>
      <w:marRight w:val="0"/>
      <w:marTop w:val="0"/>
      <w:marBottom w:val="0"/>
      <w:divBdr>
        <w:top w:val="none" w:sz="0" w:space="0" w:color="auto"/>
        <w:left w:val="none" w:sz="0" w:space="0" w:color="auto"/>
        <w:bottom w:val="none" w:sz="0" w:space="0" w:color="auto"/>
        <w:right w:val="none" w:sz="0" w:space="0" w:color="auto"/>
      </w:divBdr>
    </w:div>
    <w:div w:id="1721056706">
      <w:bodyDiv w:val="1"/>
      <w:marLeft w:val="0"/>
      <w:marRight w:val="0"/>
      <w:marTop w:val="0"/>
      <w:marBottom w:val="0"/>
      <w:divBdr>
        <w:top w:val="none" w:sz="0" w:space="0" w:color="auto"/>
        <w:left w:val="none" w:sz="0" w:space="0" w:color="auto"/>
        <w:bottom w:val="none" w:sz="0" w:space="0" w:color="auto"/>
        <w:right w:val="none" w:sz="0" w:space="0" w:color="auto"/>
      </w:divBdr>
    </w:div>
    <w:div w:id="1727610326">
      <w:bodyDiv w:val="1"/>
      <w:marLeft w:val="0"/>
      <w:marRight w:val="0"/>
      <w:marTop w:val="0"/>
      <w:marBottom w:val="0"/>
      <w:divBdr>
        <w:top w:val="none" w:sz="0" w:space="0" w:color="auto"/>
        <w:left w:val="none" w:sz="0" w:space="0" w:color="auto"/>
        <w:bottom w:val="none" w:sz="0" w:space="0" w:color="auto"/>
        <w:right w:val="none" w:sz="0" w:space="0" w:color="auto"/>
      </w:divBdr>
    </w:div>
    <w:div w:id="1731734423">
      <w:bodyDiv w:val="1"/>
      <w:marLeft w:val="0"/>
      <w:marRight w:val="0"/>
      <w:marTop w:val="0"/>
      <w:marBottom w:val="0"/>
      <w:divBdr>
        <w:top w:val="none" w:sz="0" w:space="0" w:color="auto"/>
        <w:left w:val="none" w:sz="0" w:space="0" w:color="auto"/>
        <w:bottom w:val="none" w:sz="0" w:space="0" w:color="auto"/>
        <w:right w:val="none" w:sz="0" w:space="0" w:color="auto"/>
      </w:divBdr>
    </w:div>
    <w:div w:id="1779711976">
      <w:bodyDiv w:val="1"/>
      <w:marLeft w:val="0"/>
      <w:marRight w:val="0"/>
      <w:marTop w:val="0"/>
      <w:marBottom w:val="0"/>
      <w:divBdr>
        <w:top w:val="none" w:sz="0" w:space="0" w:color="auto"/>
        <w:left w:val="none" w:sz="0" w:space="0" w:color="auto"/>
        <w:bottom w:val="none" w:sz="0" w:space="0" w:color="auto"/>
        <w:right w:val="none" w:sz="0" w:space="0" w:color="auto"/>
      </w:divBdr>
    </w:div>
    <w:div w:id="1806774952">
      <w:bodyDiv w:val="1"/>
      <w:marLeft w:val="0"/>
      <w:marRight w:val="0"/>
      <w:marTop w:val="0"/>
      <w:marBottom w:val="0"/>
      <w:divBdr>
        <w:top w:val="none" w:sz="0" w:space="0" w:color="auto"/>
        <w:left w:val="none" w:sz="0" w:space="0" w:color="auto"/>
        <w:bottom w:val="none" w:sz="0" w:space="0" w:color="auto"/>
        <w:right w:val="none" w:sz="0" w:space="0" w:color="auto"/>
      </w:divBdr>
    </w:div>
    <w:div w:id="1840659979">
      <w:bodyDiv w:val="1"/>
      <w:marLeft w:val="0"/>
      <w:marRight w:val="0"/>
      <w:marTop w:val="0"/>
      <w:marBottom w:val="0"/>
      <w:divBdr>
        <w:top w:val="none" w:sz="0" w:space="0" w:color="auto"/>
        <w:left w:val="none" w:sz="0" w:space="0" w:color="auto"/>
        <w:bottom w:val="none" w:sz="0" w:space="0" w:color="auto"/>
        <w:right w:val="none" w:sz="0" w:space="0" w:color="auto"/>
      </w:divBdr>
    </w:div>
    <w:div w:id="1863274805">
      <w:bodyDiv w:val="1"/>
      <w:marLeft w:val="0"/>
      <w:marRight w:val="0"/>
      <w:marTop w:val="0"/>
      <w:marBottom w:val="0"/>
      <w:divBdr>
        <w:top w:val="none" w:sz="0" w:space="0" w:color="auto"/>
        <w:left w:val="none" w:sz="0" w:space="0" w:color="auto"/>
        <w:bottom w:val="none" w:sz="0" w:space="0" w:color="auto"/>
        <w:right w:val="none" w:sz="0" w:space="0" w:color="auto"/>
      </w:divBdr>
    </w:div>
    <w:div w:id="1898390850">
      <w:bodyDiv w:val="1"/>
      <w:marLeft w:val="0"/>
      <w:marRight w:val="0"/>
      <w:marTop w:val="0"/>
      <w:marBottom w:val="0"/>
      <w:divBdr>
        <w:top w:val="none" w:sz="0" w:space="0" w:color="auto"/>
        <w:left w:val="none" w:sz="0" w:space="0" w:color="auto"/>
        <w:bottom w:val="none" w:sz="0" w:space="0" w:color="auto"/>
        <w:right w:val="none" w:sz="0" w:space="0" w:color="auto"/>
      </w:divBdr>
    </w:div>
    <w:div w:id="1906992658">
      <w:bodyDiv w:val="1"/>
      <w:marLeft w:val="0"/>
      <w:marRight w:val="0"/>
      <w:marTop w:val="0"/>
      <w:marBottom w:val="0"/>
      <w:divBdr>
        <w:top w:val="none" w:sz="0" w:space="0" w:color="auto"/>
        <w:left w:val="none" w:sz="0" w:space="0" w:color="auto"/>
        <w:bottom w:val="none" w:sz="0" w:space="0" w:color="auto"/>
        <w:right w:val="none" w:sz="0" w:space="0" w:color="auto"/>
      </w:divBdr>
    </w:div>
    <w:div w:id="1908150166">
      <w:bodyDiv w:val="1"/>
      <w:marLeft w:val="0"/>
      <w:marRight w:val="0"/>
      <w:marTop w:val="0"/>
      <w:marBottom w:val="0"/>
      <w:divBdr>
        <w:top w:val="none" w:sz="0" w:space="0" w:color="auto"/>
        <w:left w:val="none" w:sz="0" w:space="0" w:color="auto"/>
        <w:bottom w:val="none" w:sz="0" w:space="0" w:color="auto"/>
        <w:right w:val="none" w:sz="0" w:space="0" w:color="auto"/>
      </w:divBdr>
    </w:div>
    <w:div w:id="1955476831">
      <w:bodyDiv w:val="1"/>
      <w:marLeft w:val="0"/>
      <w:marRight w:val="0"/>
      <w:marTop w:val="0"/>
      <w:marBottom w:val="0"/>
      <w:divBdr>
        <w:top w:val="none" w:sz="0" w:space="0" w:color="auto"/>
        <w:left w:val="none" w:sz="0" w:space="0" w:color="auto"/>
        <w:bottom w:val="none" w:sz="0" w:space="0" w:color="auto"/>
        <w:right w:val="none" w:sz="0" w:space="0" w:color="auto"/>
      </w:divBdr>
    </w:div>
    <w:div w:id="1975987672">
      <w:bodyDiv w:val="1"/>
      <w:marLeft w:val="0"/>
      <w:marRight w:val="0"/>
      <w:marTop w:val="0"/>
      <w:marBottom w:val="0"/>
      <w:divBdr>
        <w:top w:val="none" w:sz="0" w:space="0" w:color="auto"/>
        <w:left w:val="none" w:sz="0" w:space="0" w:color="auto"/>
        <w:bottom w:val="none" w:sz="0" w:space="0" w:color="auto"/>
        <w:right w:val="none" w:sz="0" w:space="0" w:color="auto"/>
      </w:divBdr>
    </w:div>
    <w:div w:id="1989089987">
      <w:bodyDiv w:val="1"/>
      <w:marLeft w:val="0"/>
      <w:marRight w:val="0"/>
      <w:marTop w:val="0"/>
      <w:marBottom w:val="0"/>
      <w:divBdr>
        <w:top w:val="none" w:sz="0" w:space="0" w:color="auto"/>
        <w:left w:val="none" w:sz="0" w:space="0" w:color="auto"/>
        <w:bottom w:val="none" w:sz="0" w:space="0" w:color="auto"/>
        <w:right w:val="none" w:sz="0" w:space="0" w:color="auto"/>
      </w:divBdr>
    </w:div>
    <w:div w:id="1993678461">
      <w:bodyDiv w:val="1"/>
      <w:marLeft w:val="0"/>
      <w:marRight w:val="0"/>
      <w:marTop w:val="0"/>
      <w:marBottom w:val="0"/>
      <w:divBdr>
        <w:top w:val="none" w:sz="0" w:space="0" w:color="auto"/>
        <w:left w:val="none" w:sz="0" w:space="0" w:color="auto"/>
        <w:bottom w:val="none" w:sz="0" w:space="0" w:color="auto"/>
        <w:right w:val="none" w:sz="0" w:space="0" w:color="auto"/>
      </w:divBdr>
    </w:div>
    <w:div w:id="2003578966">
      <w:bodyDiv w:val="1"/>
      <w:marLeft w:val="0"/>
      <w:marRight w:val="0"/>
      <w:marTop w:val="0"/>
      <w:marBottom w:val="0"/>
      <w:divBdr>
        <w:top w:val="none" w:sz="0" w:space="0" w:color="auto"/>
        <w:left w:val="none" w:sz="0" w:space="0" w:color="auto"/>
        <w:bottom w:val="none" w:sz="0" w:space="0" w:color="auto"/>
        <w:right w:val="none" w:sz="0" w:space="0" w:color="auto"/>
      </w:divBdr>
    </w:div>
    <w:div w:id="2033995861">
      <w:bodyDiv w:val="1"/>
      <w:marLeft w:val="0"/>
      <w:marRight w:val="0"/>
      <w:marTop w:val="0"/>
      <w:marBottom w:val="0"/>
      <w:divBdr>
        <w:top w:val="none" w:sz="0" w:space="0" w:color="auto"/>
        <w:left w:val="none" w:sz="0" w:space="0" w:color="auto"/>
        <w:bottom w:val="none" w:sz="0" w:space="0" w:color="auto"/>
        <w:right w:val="none" w:sz="0" w:space="0" w:color="auto"/>
      </w:divBdr>
    </w:div>
    <w:div w:id="21079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generali.com" TargetMode="External"/><Relationship Id="rId1" Type="http://schemas.openxmlformats.org/officeDocument/2006/relationships/hyperlink" Target="http://www.generali.com"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mailto:media@generali.com" TargetMode="External"/><Relationship Id="rId7" Type="http://schemas.openxmlformats.org/officeDocument/2006/relationships/image" Target="media/image6.png"/><Relationship Id="rId2" Type="http://schemas.openxmlformats.org/officeDocument/2006/relationships/hyperlink" Target="mailto:ir@generali.com" TargetMode="External"/><Relationship Id="rId1" Type="http://schemas.openxmlformats.org/officeDocument/2006/relationships/hyperlink" Target="mailto:ir@generali.com" TargetMode="External"/><Relationship Id="rId6" Type="http://schemas.openxmlformats.org/officeDocument/2006/relationships/image" Target="media/image5.png"/><Relationship Id="rId5" Type="http://schemas.openxmlformats.org/officeDocument/2006/relationships/image" Target="media/image4.png"/><Relationship Id="rId10" Type="http://schemas.openxmlformats.org/officeDocument/2006/relationships/hyperlink" Target="http://www.generali.com" TargetMode="External"/><Relationship Id="rId4" Type="http://schemas.openxmlformats.org/officeDocument/2006/relationships/hyperlink" Target="mailto:media@generali.com" TargetMode="External"/><Relationship Id="rId9" Type="http://schemas.openxmlformats.org/officeDocument/2006/relationships/hyperlink" Target="http://www.general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Generali 01">
      <a:dk1>
        <a:srgbClr val="141414"/>
      </a:dk1>
      <a:lt1>
        <a:srgbClr val="FFFFFF"/>
      </a:lt1>
      <a:dk2>
        <a:srgbClr val="752027"/>
      </a:dk2>
      <a:lt2>
        <a:srgbClr val="C8C8C8"/>
      </a:lt2>
      <a:accent1>
        <a:srgbClr val="C21B17"/>
      </a:accent1>
      <a:accent2>
        <a:srgbClr val="752027"/>
      </a:accent2>
      <a:accent3>
        <a:srgbClr val="8E1230"/>
      </a:accent3>
      <a:accent4>
        <a:srgbClr val="E9573C"/>
      </a:accent4>
      <a:accent5>
        <a:srgbClr val="F09273"/>
      </a:accent5>
      <a:accent6>
        <a:srgbClr val="C8C8C8"/>
      </a:accent6>
      <a:hlink>
        <a:srgbClr val="E9573C"/>
      </a:hlink>
      <a:folHlink>
        <a:srgbClr val="8E12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E943FE44B784783E6009255ABDDCF" ma:contentTypeVersion="18" ma:contentTypeDescription="Create a new document." ma:contentTypeScope="" ma:versionID="86e20a3635c048653e0824f67abcdaf3">
  <xsd:schema xmlns:xsd="http://www.w3.org/2001/XMLSchema" xmlns:xs="http://www.w3.org/2001/XMLSchema" xmlns:p="http://schemas.microsoft.com/office/2006/metadata/properties" xmlns:ns2="5065dd76-1e34-4f3d-9217-f9fd5ef9fa76" xmlns:ns3="840aed73-f58b-4900-847f-a47aa3e4a5f8" targetNamespace="http://schemas.microsoft.com/office/2006/metadata/properties" ma:root="true" ma:fieldsID="2ab38661315a573a4d12d3c0c7913dc2" ns2:_="" ns3:_="">
    <xsd:import namespace="5065dd76-1e34-4f3d-9217-f9fd5ef9fa76"/>
    <xsd:import namespace="840aed73-f58b-4900-847f-a47aa3e4a5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5dd76-1e34-4f3d-9217-f9fd5ef9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f75a9b-8bab-4e85-824e-08e78c5b74a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aed73-f58b-4900-847f-a47aa3e4a5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269a471-87c2-41a5-973a-c793616a60cd}" ma:internalName="TaxCatchAll" ma:showField="CatchAllData" ma:web="840aed73-f58b-4900-847f-a47aa3e4a5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65dd76-1e34-4f3d-9217-f9fd5ef9fa76">
      <Terms xmlns="http://schemas.microsoft.com/office/infopath/2007/PartnerControls"/>
    </lcf76f155ced4ddcb4097134ff3c332f>
    <TaxCatchAll xmlns="840aed73-f58b-4900-847f-a47aa3e4a5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3EF43-9639-43A7-9CF7-62F9C6ED2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5dd76-1e34-4f3d-9217-f9fd5ef9fa76"/>
    <ds:schemaRef ds:uri="840aed73-f58b-4900-847f-a47aa3e4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1BA68-63E6-485D-BCAA-D9D03D472EC0}">
  <ds:schemaRefs>
    <ds:schemaRef ds:uri="http://schemas.microsoft.com/office/2006/metadata/properties"/>
    <ds:schemaRef ds:uri="http://schemas.microsoft.com/office/infopath/2007/PartnerControls"/>
    <ds:schemaRef ds:uri="5065dd76-1e34-4f3d-9217-f9fd5ef9fa76"/>
    <ds:schemaRef ds:uri="840aed73-f58b-4900-847f-a47aa3e4a5f8"/>
  </ds:schemaRefs>
</ds:datastoreItem>
</file>

<file path=customXml/itemProps3.xml><?xml version="1.0" encoding="utf-8"?>
<ds:datastoreItem xmlns:ds="http://schemas.openxmlformats.org/officeDocument/2006/customXml" ds:itemID="{07ABDDE5-442A-43CC-B9FF-6DD28E3A734E}">
  <ds:schemaRefs>
    <ds:schemaRef ds:uri="http://schemas.openxmlformats.org/officeDocument/2006/bibliography"/>
  </ds:schemaRefs>
</ds:datastoreItem>
</file>

<file path=customXml/itemProps4.xml><?xml version="1.0" encoding="utf-8"?>
<ds:datastoreItem xmlns:ds="http://schemas.openxmlformats.org/officeDocument/2006/customXml" ds:itemID="{12608EB1-15CB-4587-AD3B-C6330A092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931</Words>
  <Characters>5033</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Pornaro</dc:creator>
  <cp:keywords/>
  <dc:description/>
  <cp:lastModifiedBy>Eleni Tsangaraki</cp:lastModifiedBy>
  <cp:revision>3</cp:revision>
  <cp:lastPrinted>2025-05-13T19:24:00Z</cp:lastPrinted>
  <dcterms:created xsi:type="dcterms:W3CDTF">2025-08-06T12:01:00Z</dcterms:created>
  <dcterms:modified xsi:type="dcterms:W3CDTF">2025-08-06T12:43:00Z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9f3599-4f64-477a-ad9b-73f9ee7e19dd_Enabled">
    <vt:lpwstr>true</vt:lpwstr>
  </property>
  <property fmtid="{D5CDD505-2E9C-101B-9397-08002B2CF9AE}" pid="3" name="MSIP_Label_299f3599-4f64-477a-ad9b-73f9ee7e19dd_SetDate">
    <vt:lpwstr>2023-05-24T16:55:26Z</vt:lpwstr>
  </property>
  <property fmtid="{D5CDD505-2E9C-101B-9397-08002B2CF9AE}" pid="4" name="MSIP_Label_299f3599-4f64-477a-ad9b-73f9ee7e19dd_Method">
    <vt:lpwstr>Privileged</vt:lpwstr>
  </property>
  <property fmtid="{D5CDD505-2E9C-101B-9397-08002B2CF9AE}" pid="5" name="MSIP_Label_299f3599-4f64-477a-ad9b-73f9ee7e19dd_Name">
    <vt:lpwstr>299f3599-4f64-477a-ad9b-73f9ee7e19dd</vt:lpwstr>
  </property>
  <property fmtid="{D5CDD505-2E9C-101B-9397-08002B2CF9AE}" pid="6" name="MSIP_Label_299f3599-4f64-477a-ad9b-73f9ee7e19dd_SiteId">
    <vt:lpwstr>cbeb3ecc-6f45-4183-b5a8-088140deae5d</vt:lpwstr>
  </property>
  <property fmtid="{D5CDD505-2E9C-101B-9397-08002B2CF9AE}" pid="7" name="MSIP_Label_299f3599-4f64-477a-ad9b-73f9ee7e19dd_ActionId">
    <vt:lpwstr>291372c0-6487-470e-94b1-36bc57e1d2b2</vt:lpwstr>
  </property>
  <property fmtid="{D5CDD505-2E9C-101B-9397-08002B2CF9AE}" pid="8" name="MSIP_Label_299f3599-4f64-477a-ad9b-73f9ee7e19dd_ContentBits">
    <vt:lpwstr>0</vt:lpwstr>
  </property>
  <property fmtid="{D5CDD505-2E9C-101B-9397-08002B2CF9AE}" pid="9" name="ContentTypeId">
    <vt:lpwstr>0x0101003C6E943FE44B784783E6009255ABDDCF</vt:lpwstr>
  </property>
  <property fmtid="{D5CDD505-2E9C-101B-9397-08002B2CF9AE}" pid="10" name="ClassificationContentMarkingFooterShapeIds">
    <vt:lpwstr>3c9fa5fd,af37c63,65783b5e</vt:lpwstr>
  </property>
  <property fmtid="{D5CDD505-2E9C-101B-9397-08002B2CF9AE}" pid="11" name="ClassificationContentMarkingFooterFontProps">
    <vt:lpwstr>#0078d7,10,Calibri</vt:lpwstr>
  </property>
  <property fmtid="{D5CDD505-2E9C-101B-9397-08002B2CF9AE}" pid="12" name="ClassificationContentMarkingFooterText">
    <vt:lpwstr>Internal</vt:lpwstr>
  </property>
  <property fmtid="{D5CDD505-2E9C-101B-9397-08002B2CF9AE}" pid="13" name="MSIP_Label_f8f59b62-79bf-4117-949b-0934ee55178f_Enabled">
    <vt:lpwstr>true</vt:lpwstr>
  </property>
  <property fmtid="{D5CDD505-2E9C-101B-9397-08002B2CF9AE}" pid="14" name="MSIP_Label_f8f59b62-79bf-4117-949b-0934ee55178f_SetDate">
    <vt:lpwstr>2025-05-26T12:50:38Z</vt:lpwstr>
  </property>
  <property fmtid="{D5CDD505-2E9C-101B-9397-08002B2CF9AE}" pid="15" name="MSIP_Label_f8f59b62-79bf-4117-949b-0934ee55178f_Method">
    <vt:lpwstr>Privileged</vt:lpwstr>
  </property>
  <property fmtid="{D5CDD505-2E9C-101B-9397-08002B2CF9AE}" pid="16" name="MSIP_Label_f8f59b62-79bf-4117-949b-0934ee55178f_Name">
    <vt:lpwstr>f8f59b62-79bf-4117-949b-0934ee55178f</vt:lpwstr>
  </property>
  <property fmtid="{D5CDD505-2E9C-101B-9397-08002B2CF9AE}" pid="17" name="MSIP_Label_f8f59b62-79bf-4117-949b-0934ee55178f_SiteId">
    <vt:lpwstr>699f77e6-eff6-41a9-b7e6-698fe9445e9a</vt:lpwstr>
  </property>
  <property fmtid="{D5CDD505-2E9C-101B-9397-08002B2CF9AE}" pid="18" name="MSIP_Label_f8f59b62-79bf-4117-949b-0934ee55178f_ActionId">
    <vt:lpwstr>159d5ab1-e3f9-4297-a60f-7dd7bb2e4a8f</vt:lpwstr>
  </property>
  <property fmtid="{D5CDD505-2E9C-101B-9397-08002B2CF9AE}" pid="19" name="MSIP_Label_f8f59b62-79bf-4117-949b-0934ee55178f_ContentBits">
    <vt:lpwstr>2</vt:lpwstr>
  </property>
  <property fmtid="{D5CDD505-2E9C-101B-9397-08002B2CF9AE}" pid="20" name="MSIP_Label_f8f59b62-79bf-4117-949b-0934ee55178f_Tag">
    <vt:lpwstr>10, 0, 1, 1</vt:lpwstr>
  </property>
</Properties>
</file>