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2E" w:rsidRPr="000C6D2B" w:rsidRDefault="00EE6CEC" w:rsidP="000C6D2B">
      <w:pPr>
        <w:ind w:left="-142" w:right="-217" w:firstLine="142"/>
        <w:jc w:val="center"/>
        <w:rPr>
          <w:b/>
          <w:sz w:val="36"/>
          <w:szCs w:val="36"/>
          <w:u w:val="single"/>
        </w:rPr>
      </w:pPr>
      <w:r w:rsidRPr="000C6D2B">
        <w:rPr>
          <w:b/>
          <w:sz w:val="36"/>
          <w:szCs w:val="36"/>
        </w:rPr>
        <w:t xml:space="preserve">      </w:t>
      </w:r>
      <w:r w:rsidR="00FD3DF7" w:rsidRPr="000C6D2B">
        <w:rPr>
          <w:b/>
          <w:sz w:val="36"/>
          <w:szCs w:val="36"/>
          <w:u w:val="single"/>
        </w:rPr>
        <w:t xml:space="preserve">ΑΜΕΣΑ ΚΑΙ ΕΜΜΕΣΑ </w:t>
      </w:r>
      <w:r w:rsidR="0076502E" w:rsidRPr="000C6D2B">
        <w:rPr>
          <w:b/>
          <w:sz w:val="36"/>
          <w:szCs w:val="36"/>
          <w:u w:val="single"/>
        </w:rPr>
        <w:t>ΜΕΤΡΑ ΕΝΑΝΤΙΟΝ ΤΩΝ ΜΜΕ ΚΑΤΑ ΤΗ ΔΙΑΡΚΕΙΑ ΤΗΣ ΚΡΙΣΗΣ</w:t>
      </w:r>
    </w:p>
    <w:p w:rsidR="0076502E" w:rsidRPr="0076502E" w:rsidRDefault="0076502E" w:rsidP="0076502E">
      <w:pPr>
        <w:jc w:val="center"/>
        <w:rPr>
          <w:b/>
          <w:sz w:val="34"/>
          <w:szCs w:val="34"/>
          <w:u w:val="single"/>
        </w:rPr>
      </w:pPr>
    </w:p>
    <w:tbl>
      <w:tblPr>
        <w:tblStyle w:val="a3"/>
        <w:tblW w:w="15594" w:type="dxa"/>
        <w:tblInd w:w="-318" w:type="dxa"/>
        <w:tblLayout w:type="fixed"/>
        <w:tblLook w:val="04A0"/>
      </w:tblPr>
      <w:tblGrid>
        <w:gridCol w:w="318"/>
        <w:gridCol w:w="2518"/>
        <w:gridCol w:w="142"/>
        <w:gridCol w:w="8788"/>
        <w:gridCol w:w="992"/>
        <w:gridCol w:w="2694"/>
        <w:gridCol w:w="142"/>
      </w:tblGrid>
      <w:tr w:rsidR="008A0F22" w:rsidRPr="0076502E" w:rsidTr="00113260">
        <w:trPr>
          <w:gridAfter w:val="1"/>
          <w:wAfter w:w="142" w:type="dxa"/>
          <w:trHeight w:hRule="exact" w:val="692"/>
        </w:trPr>
        <w:tc>
          <w:tcPr>
            <w:tcW w:w="15452" w:type="dxa"/>
            <w:gridSpan w:val="6"/>
            <w:tcBorders>
              <w:top w:val="threeDEngrave" w:sz="24" w:space="0" w:color="auto"/>
              <w:left w:val="threeDEngrave" w:sz="24" w:space="0" w:color="auto"/>
              <w:bottom w:val="threeDEngrave" w:sz="24" w:space="0" w:color="auto"/>
              <w:right w:val="threeDEngrave" w:sz="24" w:space="0" w:color="auto"/>
            </w:tcBorders>
            <w:shd w:val="clear" w:color="auto" w:fill="BFBFBF" w:themeFill="background1" w:themeFillShade="BF"/>
            <w:vAlign w:val="center"/>
          </w:tcPr>
          <w:p w:rsidR="008A0F22" w:rsidRPr="006A2BCB" w:rsidRDefault="008A0F22" w:rsidP="008A0F22">
            <w:pPr>
              <w:jc w:val="center"/>
            </w:pPr>
            <w:r w:rsidRPr="006A2BCB">
              <w:rPr>
                <w:b/>
                <w:sz w:val="30"/>
                <w:szCs w:val="30"/>
              </w:rPr>
              <w:t>1. Φορολογία</w:t>
            </w:r>
          </w:p>
        </w:tc>
      </w:tr>
      <w:tr w:rsidR="0076502E" w:rsidRPr="008A0F22" w:rsidTr="00113260">
        <w:trPr>
          <w:gridAfter w:val="1"/>
          <w:wAfter w:w="142" w:type="dxa"/>
          <w:trHeight w:hRule="exact" w:val="1082"/>
        </w:trPr>
        <w:tc>
          <w:tcPr>
            <w:tcW w:w="2836" w:type="dxa"/>
            <w:gridSpan w:val="2"/>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76502E" w:rsidRPr="008A0F22" w:rsidRDefault="0076502E" w:rsidP="0076502E">
            <w:pPr>
              <w:rPr>
                <w:b/>
                <w:sz w:val="26"/>
                <w:szCs w:val="26"/>
              </w:rPr>
            </w:pPr>
            <w:r w:rsidRPr="008A0F22">
              <w:rPr>
                <w:b/>
                <w:sz w:val="26"/>
                <w:szCs w:val="26"/>
              </w:rPr>
              <w:t>ΘΕΜΑΤΙΚΗ</w:t>
            </w:r>
          </w:p>
        </w:tc>
        <w:tc>
          <w:tcPr>
            <w:tcW w:w="8930" w:type="dxa"/>
            <w:gridSpan w:val="2"/>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76502E" w:rsidRPr="008A0F22" w:rsidRDefault="0076502E" w:rsidP="0076502E">
            <w:pPr>
              <w:jc w:val="center"/>
              <w:rPr>
                <w:b/>
                <w:sz w:val="26"/>
                <w:szCs w:val="26"/>
              </w:rPr>
            </w:pPr>
            <w:r w:rsidRPr="008A0F22">
              <w:rPr>
                <w:b/>
                <w:sz w:val="26"/>
                <w:szCs w:val="26"/>
              </w:rPr>
              <w:t>ΕΞΕΙΔΙΚΕΥΣΗ ΜΕΤΡΟΥ</w:t>
            </w:r>
          </w:p>
        </w:tc>
        <w:tc>
          <w:tcPr>
            <w:tcW w:w="3686" w:type="dxa"/>
            <w:gridSpan w:val="2"/>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76502E" w:rsidRDefault="0076502E" w:rsidP="006A2BCB">
            <w:pPr>
              <w:jc w:val="center"/>
              <w:rPr>
                <w:b/>
                <w:sz w:val="26"/>
                <w:szCs w:val="26"/>
              </w:rPr>
            </w:pPr>
            <w:r w:rsidRPr="008A0F22">
              <w:rPr>
                <w:b/>
                <w:sz w:val="26"/>
                <w:szCs w:val="26"/>
              </w:rPr>
              <w:t>ΗΜΕΡΟΜΗΝΙΑ ΨΗΦΙΣΗΣ</w:t>
            </w:r>
            <w:r w:rsidR="006A2BCB" w:rsidRPr="008A0F22">
              <w:rPr>
                <w:b/>
                <w:sz w:val="26"/>
                <w:szCs w:val="26"/>
              </w:rPr>
              <w:t>/</w:t>
            </w:r>
          </w:p>
          <w:p w:rsidR="006A2BCB" w:rsidRDefault="006A2BCB" w:rsidP="006A2BCB">
            <w:pPr>
              <w:jc w:val="center"/>
              <w:rPr>
                <w:b/>
                <w:sz w:val="26"/>
                <w:szCs w:val="26"/>
              </w:rPr>
            </w:pPr>
            <w:r w:rsidRPr="008A0F22">
              <w:rPr>
                <w:b/>
                <w:sz w:val="26"/>
                <w:szCs w:val="26"/>
              </w:rPr>
              <w:t>ΝΟΜΟΣ</w:t>
            </w:r>
          </w:p>
          <w:p w:rsidR="006A2BCB" w:rsidRPr="008A0F22" w:rsidRDefault="006A2BCB" w:rsidP="006A2BCB">
            <w:pPr>
              <w:jc w:val="center"/>
              <w:rPr>
                <w:b/>
                <w:sz w:val="26"/>
                <w:szCs w:val="26"/>
              </w:rPr>
            </w:pPr>
          </w:p>
        </w:tc>
      </w:tr>
      <w:tr w:rsidR="0076502E" w:rsidRPr="0076502E" w:rsidTr="00113260">
        <w:trPr>
          <w:gridAfter w:val="1"/>
          <w:wAfter w:w="142" w:type="dxa"/>
          <w:trHeight w:hRule="exact" w:val="5811"/>
        </w:trPr>
        <w:tc>
          <w:tcPr>
            <w:tcW w:w="2836" w:type="dxa"/>
            <w:gridSpan w:val="2"/>
            <w:tcBorders>
              <w:top w:val="threeDEngrave" w:sz="24" w:space="0" w:color="auto"/>
              <w:left w:val="threeDEngrave" w:sz="24" w:space="0" w:color="auto"/>
              <w:bottom w:val="threeDEngrave" w:sz="24" w:space="0" w:color="auto"/>
              <w:right w:val="double" w:sz="4" w:space="0" w:color="auto"/>
            </w:tcBorders>
            <w:vAlign w:val="center"/>
          </w:tcPr>
          <w:p w:rsidR="0076502E" w:rsidRPr="006A2BCB" w:rsidRDefault="00C0188A" w:rsidP="0076502E">
            <w:pPr>
              <w:rPr>
                <w:b/>
                <w:sz w:val="26"/>
                <w:szCs w:val="26"/>
              </w:rPr>
            </w:pPr>
            <w:r w:rsidRPr="006A2BCB">
              <w:rPr>
                <w:b/>
                <w:sz w:val="26"/>
                <w:szCs w:val="26"/>
              </w:rPr>
              <w:t>Φ.Ε.Φ.Π.</w:t>
            </w:r>
            <w:r w:rsidR="006A2BCB" w:rsidRPr="006A2BCB">
              <w:rPr>
                <w:b/>
                <w:sz w:val="26"/>
                <w:szCs w:val="26"/>
              </w:rPr>
              <w:t xml:space="preserve"> </w:t>
            </w:r>
          </w:p>
          <w:p w:rsidR="006A2BCB" w:rsidRPr="006A2BCB" w:rsidRDefault="006A2BCB" w:rsidP="0076502E">
            <w:pPr>
              <w:rPr>
                <w:i/>
                <w:sz w:val="20"/>
                <w:szCs w:val="20"/>
              </w:rPr>
            </w:pPr>
            <w:r w:rsidRPr="006A2BCB">
              <w:rPr>
                <w:i/>
                <w:sz w:val="20"/>
                <w:szCs w:val="20"/>
              </w:rPr>
              <w:t>(Φόρος Εισοδήματος Φυσικών Προσώπων)</w:t>
            </w:r>
          </w:p>
        </w:tc>
        <w:tc>
          <w:tcPr>
            <w:tcW w:w="8930" w:type="dxa"/>
            <w:gridSpan w:val="2"/>
            <w:tcBorders>
              <w:top w:val="threeDEngrave" w:sz="24" w:space="0" w:color="auto"/>
              <w:left w:val="double" w:sz="4" w:space="0" w:color="auto"/>
              <w:bottom w:val="threeDEngrave" w:sz="24" w:space="0" w:color="auto"/>
              <w:right w:val="double" w:sz="4" w:space="0" w:color="auto"/>
            </w:tcBorders>
          </w:tcPr>
          <w:p w:rsidR="0076502E" w:rsidRDefault="00C0188A" w:rsidP="00355DD1">
            <w:pPr>
              <w:pStyle w:val="a4"/>
              <w:numPr>
                <w:ilvl w:val="0"/>
                <w:numId w:val="3"/>
              </w:numPr>
              <w:ind w:left="317" w:hanging="283"/>
              <w:jc w:val="both"/>
            </w:pPr>
            <w:r w:rsidRPr="00C0188A">
              <w:rPr>
                <w:b/>
              </w:rPr>
              <w:t>Μείωση</w:t>
            </w:r>
            <w:r w:rsidRPr="00C0188A">
              <w:t xml:space="preserve"> του αφορολόγητου ορίου από </w:t>
            </w:r>
            <w:r w:rsidRPr="00C0188A">
              <w:rPr>
                <w:b/>
              </w:rPr>
              <w:t>12.000</w:t>
            </w:r>
            <w:r w:rsidRPr="00C0188A">
              <w:t xml:space="preserve"> ευρώ σε </w:t>
            </w:r>
            <w:r w:rsidRPr="00C0188A">
              <w:rPr>
                <w:b/>
              </w:rPr>
              <w:t>8.000</w:t>
            </w:r>
            <w:r w:rsidRPr="00C0188A">
              <w:t xml:space="preserve"> ευρώ και επιβολή φορολογικού συντελεστή 10% ,  στο επιπλέον ποσό</w:t>
            </w:r>
            <w:r>
              <w:t xml:space="preserve"> </w:t>
            </w:r>
            <w:r w:rsidRPr="0048785D">
              <w:t>(4.000 * 0,1 = 400 ευρώ)</w:t>
            </w:r>
            <w:r>
              <w:t>.</w:t>
            </w:r>
          </w:p>
          <w:p w:rsidR="00C0188A" w:rsidRDefault="00C0188A" w:rsidP="00355DD1">
            <w:pPr>
              <w:pStyle w:val="a4"/>
              <w:numPr>
                <w:ilvl w:val="0"/>
                <w:numId w:val="3"/>
              </w:numPr>
              <w:ind w:left="317" w:hanging="283"/>
              <w:jc w:val="both"/>
            </w:pPr>
            <w:r w:rsidRPr="0048785D">
              <w:t xml:space="preserve">Επιβολή  έκτακτης εισφοράς ή εισφορά αλληλεγγύης, σε όλα τα εισοδήματα </w:t>
            </w:r>
            <w:r>
              <w:t xml:space="preserve">από 12.000 </w:t>
            </w:r>
            <w:r>
              <w:rPr>
                <w:rFonts w:cstheme="minorHAnsi"/>
              </w:rPr>
              <w:t>€</w:t>
            </w:r>
            <w:r>
              <w:t xml:space="preserve"> και πάνω</w:t>
            </w:r>
            <w:r w:rsidR="000C6D2B" w:rsidRPr="000C6D2B">
              <w:t>,</w:t>
            </w:r>
            <w:r>
              <w:t xml:space="preserve"> </w:t>
            </w:r>
            <w:r w:rsidRPr="0048785D">
              <w:t xml:space="preserve">με κλιμακωτό συντελεστή από </w:t>
            </w:r>
            <w:r w:rsidRPr="0048785D">
              <w:rPr>
                <w:b/>
              </w:rPr>
              <w:t>1%</w:t>
            </w:r>
            <w:r w:rsidRPr="0048785D">
              <w:t xml:space="preserve"> έως </w:t>
            </w:r>
            <w:r w:rsidRPr="0048785D">
              <w:rPr>
                <w:b/>
              </w:rPr>
              <w:t>4</w:t>
            </w:r>
            <w:r>
              <w:rPr>
                <w:b/>
              </w:rPr>
              <w:t>%</w:t>
            </w:r>
            <w:r w:rsidR="000C6D2B" w:rsidRPr="000C6D2B">
              <w:rPr>
                <w:b/>
              </w:rPr>
              <w:t xml:space="preserve"> </w:t>
            </w:r>
            <w:r w:rsidR="000C6D2B" w:rsidRPr="000C6D2B">
              <w:t>και</w:t>
            </w:r>
            <w:r w:rsidRPr="0048785D">
              <w:t xml:space="preserve"> αναδρομική ισχύ για τα εισοδήματα του 2010.</w:t>
            </w:r>
          </w:p>
          <w:p w:rsidR="00CA2686" w:rsidRPr="00893886" w:rsidRDefault="00CA2686" w:rsidP="00355DD1">
            <w:pPr>
              <w:pStyle w:val="a4"/>
              <w:numPr>
                <w:ilvl w:val="0"/>
                <w:numId w:val="3"/>
              </w:numPr>
              <w:ind w:left="317" w:hanging="283"/>
              <w:jc w:val="both"/>
            </w:pPr>
            <w:r>
              <w:t>Κ</w:t>
            </w:r>
            <w:r w:rsidRPr="0048785D">
              <w:t xml:space="preserve">ατάργηση της έκπτωσης των ασφαλιστικών εισφορών από το </w:t>
            </w:r>
            <w:r>
              <w:t xml:space="preserve">συνολικό δηλωθέν </w:t>
            </w:r>
            <w:r w:rsidRPr="0048785D">
              <w:t xml:space="preserve">εισόδημα των </w:t>
            </w:r>
            <w:r>
              <w:t xml:space="preserve">ελεύθερων </w:t>
            </w:r>
            <w:r w:rsidRPr="0048785D">
              <w:t>επαγγελματιών</w:t>
            </w:r>
            <w:r w:rsidR="00893886" w:rsidRPr="00893886">
              <w:t>.</w:t>
            </w:r>
          </w:p>
          <w:p w:rsidR="00893886" w:rsidRDefault="00893886" w:rsidP="00893886">
            <w:pPr>
              <w:pStyle w:val="a4"/>
              <w:numPr>
                <w:ilvl w:val="0"/>
                <w:numId w:val="3"/>
              </w:numPr>
              <w:ind w:left="317" w:hanging="283"/>
              <w:jc w:val="both"/>
            </w:pPr>
            <w:r>
              <w:t xml:space="preserve">Περαιτέρω μείωση του αφορολόγητου ορίου από τις </w:t>
            </w:r>
            <w:r w:rsidRPr="00893886">
              <w:rPr>
                <w:b/>
              </w:rPr>
              <w:t>8.000</w:t>
            </w:r>
            <w:r w:rsidRPr="00893886">
              <w:t>€</w:t>
            </w:r>
            <w:r>
              <w:t xml:space="preserve"> στις </w:t>
            </w:r>
            <w:r w:rsidRPr="00893886">
              <w:rPr>
                <w:b/>
              </w:rPr>
              <w:t>5.000</w:t>
            </w:r>
            <w:r w:rsidRPr="00893886">
              <w:t>€,</w:t>
            </w:r>
            <w:r>
              <w:t xml:space="preserve"> με το εν λόγω φορολογικό μέτρο να αποκτά αναδρομική ισχύ από 1-1-2011. Εξαιρέσεις αποτελούν οι νέοι κάτω των 30 ετών και οι συνταξιούχοι άνω των 65 ετών, για τους οποίους ισχύει αφορολόγητο όριο των 9.000 ευρώ μόνο όμως για το 2011</w:t>
            </w:r>
            <w:r w:rsidRPr="00893886">
              <w:t>.</w:t>
            </w:r>
          </w:p>
          <w:p w:rsidR="00B921FB" w:rsidRDefault="00B921FB" w:rsidP="00893886">
            <w:pPr>
              <w:pStyle w:val="a4"/>
              <w:numPr>
                <w:ilvl w:val="0"/>
                <w:numId w:val="3"/>
              </w:numPr>
              <w:ind w:left="317" w:hanging="283"/>
              <w:jc w:val="both"/>
            </w:pPr>
            <w:r>
              <w:t>Πλήρης κατάργηση του αφορολόγητου ορίου για σύνολο των επιτηδευματιών.</w:t>
            </w:r>
          </w:p>
          <w:p w:rsidR="00B921FB" w:rsidRDefault="00B921FB" w:rsidP="00893886">
            <w:pPr>
              <w:pStyle w:val="a4"/>
              <w:numPr>
                <w:ilvl w:val="0"/>
                <w:numId w:val="3"/>
              </w:numPr>
              <w:ind w:left="317" w:hanging="283"/>
              <w:jc w:val="both"/>
            </w:pPr>
            <w:r>
              <w:t>Ισχύς  του μέτρου της συλλογής αποδείξεων</w:t>
            </w:r>
            <w:r w:rsidRPr="00884CEA">
              <w:t xml:space="preserve"> επιλεκτικά μόνο </w:t>
            </w:r>
            <w:r>
              <w:t>για</w:t>
            </w:r>
            <w:r w:rsidRPr="00884CEA">
              <w:t xml:space="preserve"> μισθωτούς και συνταξιούχους</w:t>
            </w:r>
            <w:r>
              <w:t>, αποκλείοντας το σύνολο των ελεύθερων επαγγελματιών από τις ευεργετικές διατάξεις του συγκεκριμένου μέτρου.</w:t>
            </w:r>
          </w:p>
          <w:p w:rsidR="00FD3DF7" w:rsidRPr="00280833" w:rsidRDefault="00FD3DF7" w:rsidP="00893886">
            <w:pPr>
              <w:pStyle w:val="a4"/>
              <w:numPr>
                <w:ilvl w:val="0"/>
                <w:numId w:val="3"/>
              </w:numPr>
              <w:ind w:left="317" w:hanging="283"/>
              <w:jc w:val="both"/>
            </w:pPr>
            <w:r>
              <w:t>Κατάργηση των παρεχόμενων εκπτώσεων,</w:t>
            </w:r>
            <w:r w:rsidRPr="00FE3C58">
              <w:t xml:space="preserve"> </w:t>
            </w:r>
            <w:r>
              <w:t xml:space="preserve">που προβλέπονται από τη  συλλογή αποδείξεων, στους φορολογουμένους με ετήσια καθαρά εισοδήματα που ξεπερνούν τα </w:t>
            </w:r>
            <w:r w:rsidRPr="002C1F2F">
              <w:rPr>
                <w:b/>
              </w:rPr>
              <w:t>42.000</w:t>
            </w:r>
            <w:r>
              <w:rPr>
                <w:b/>
              </w:rPr>
              <w:t xml:space="preserve"> </w:t>
            </w:r>
            <w:r w:rsidRPr="00FD3DF7">
              <w:rPr>
                <w:rFonts w:cstheme="minorHAnsi"/>
              </w:rPr>
              <w:t>€</w:t>
            </w:r>
            <w:r>
              <w:rPr>
                <w:b/>
              </w:rPr>
              <w:t>.</w:t>
            </w:r>
          </w:p>
          <w:p w:rsidR="00280833" w:rsidRDefault="00280833" w:rsidP="00893886">
            <w:pPr>
              <w:pStyle w:val="a4"/>
              <w:numPr>
                <w:ilvl w:val="0"/>
                <w:numId w:val="3"/>
              </w:numPr>
              <w:ind w:left="317" w:hanging="283"/>
              <w:jc w:val="both"/>
            </w:pPr>
            <w:r>
              <w:rPr>
                <w:rFonts w:cstheme="minorHAnsi"/>
              </w:rPr>
              <w:t xml:space="preserve">Η ένταξη των ασφαλιστικών εισφορών του ΟΑΕΕ στις εκπιπτόμενες δαπάνες από το συνολικό εισόδημα των φορολογουμένων, αφορά μόνο τους  </w:t>
            </w:r>
            <w:r w:rsidRPr="00785DED">
              <w:rPr>
                <w:rFonts w:cstheme="minorHAnsi"/>
              </w:rPr>
              <w:t>ασκούντες ατομική επιχείρηση ή ελευθέριο επάγγελμα</w:t>
            </w:r>
            <w:r>
              <w:rPr>
                <w:rFonts w:cstheme="minorHAnsi"/>
              </w:rPr>
              <w:t>, αποκλείοντας από την ευνοϊκή αυτή διάταξη τις επιχειρήσεις που διαθέτουν εταιρική μορφή, δηλαδή τις προσωπικές (ΟΕ και ΕΕ) και κεφαλαιουχικές (ΑΕ και ΕΠΕ)</w:t>
            </w:r>
          </w:p>
          <w:p w:rsidR="00C0188A" w:rsidRPr="0076502E" w:rsidRDefault="00C0188A" w:rsidP="00355DD1">
            <w:pPr>
              <w:pStyle w:val="a4"/>
              <w:ind w:left="317" w:hanging="283"/>
              <w:jc w:val="both"/>
            </w:pPr>
          </w:p>
        </w:tc>
        <w:tc>
          <w:tcPr>
            <w:tcW w:w="3686" w:type="dxa"/>
            <w:gridSpan w:val="2"/>
            <w:tcBorders>
              <w:top w:val="threeDEngrave" w:sz="24" w:space="0" w:color="auto"/>
              <w:left w:val="double" w:sz="4" w:space="0" w:color="auto"/>
              <w:bottom w:val="threeDEngrave" w:sz="24" w:space="0" w:color="auto"/>
              <w:right w:val="threeDEngrave" w:sz="24" w:space="0" w:color="auto"/>
            </w:tcBorders>
          </w:tcPr>
          <w:p w:rsidR="00C0188A" w:rsidRPr="005478D1" w:rsidRDefault="00C0188A" w:rsidP="005478D1">
            <w:pPr>
              <w:pStyle w:val="a4"/>
              <w:numPr>
                <w:ilvl w:val="0"/>
                <w:numId w:val="4"/>
              </w:numPr>
              <w:ind w:left="176" w:hanging="284"/>
            </w:pPr>
            <w:r>
              <w:t>Ιούνιος 2011</w:t>
            </w:r>
            <w:r w:rsidR="00B811E1">
              <w:rPr>
                <w:lang w:val="en-US"/>
              </w:rPr>
              <w:t xml:space="preserve"> </w:t>
            </w:r>
            <w:r w:rsidR="00B811E1" w:rsidRPr="00304F9A">
              <w:rPr>
                <w:b/>
                <w:i/>
                <w:sz w:val="21"/>
                <w:szCs w:val="21"/>
              </w:rPr>
              <w:t>(Ν.3985/2011)</w:t>
            </w:r>
          </w:p>
          <w:p w:rsidR="00CA2686" w:rsidRPr="00CA2686" w:rsidRDefault="00893886" w:rsidP="005478D1">
            <w:pPr>
              <w:pStyle w:val="a4"/>
              <w:numPr>
                <w:ilvl w:val="0"/>
                <w:numId w:val="4"/>
              </w:numPr>
              <w:ind w:left="176" w:hanging="284"/>
              <w:rPr>
                <w:sz w:val="20"/>
                <w:szCs w:val="20"/>
              </w:rPr>
            </w:pPr>
            <w:r>
              <w:rPr>
                <w:rFonts w:ascii="Calibri" w:hAnsi="Calibri" w:cs="Calibri"/>
                <w:sz w:val="20"/>
                <w:szCs w:val="20"/>
              </w:rPr>
              <w:t xml:space="preserve"> </w:t>
            </w:r>
            <w:r w:rsidR="00CA2686">
              <w:rPr>
                <w:rFonts w:ascii="Calibri" w:hAnsi="Calibri" w:cs="Calibri"/>
                <w:sz w:val="20"/>
                <w:szCs w:val="20"/>
              </w:rPr>
              <w:t>„</w:t>
            </w:r>
            <w:r w:rsidR="00CA2686" w:rsidRPr="00C0188A">
              <w:rPr>
                <w:rFonts w:ascii="Calibri" w:hAnsi="Calibri" w:cs="Calibri"/>
                <w:sz w:val="20"/>
                <w:szCs w:val="20"/>
              </w:rPr>
              <w:t xml:space="preserve"> </w:t>
            </w:r>
            <w:r w:rsidR="00CA2686">
              <w:rPr>
                <w:rFonts w:ascii="Calibri" w:hAnsi="Calibri" w:cs="Calibri"/>
                <w:sz w:val="20"/>
                <w:szCs w:val="20"/>
              </w:rPr>
              <w:t>„  „ „  „  „  „</w:t>
            </w:r>
            <w:r w:rsidR="00FD3DF7">
              <w:rPr>
                <w:rFonts w:ascii="Calibri" w:hAnsi="Calibri" w:cs="Calibri"/>
                <w:sz w:val="20"/>
                <w:szCs w:val="20"/>
              </w:rPr>
              <w:t xml:space="preserve"> „ </w:t>
            </w:r>
            <w:r w:rsidR="00B811E1">
              <w:rPr>
                <w:rFonts w:ascii="Calibri" w:hAnsi="Calibri" w:cs="Calibri"/>
                <w:sz w:val="20"/>
                <w:szCs w:val="20"/>
                <w:lang w:val="en-US"/>
              </w:rPr>
              <w:t xml:space="preserve"> </w:t>
            </w:r>
            <w:r w:rsidR="00B811E1" w:rsidRPr="00304F9A">
              <w:rPr>
                <w:b/>
                <w:i/>
                <w:sz w:val="21"/>
                <w:szCs w:val="21"/>
              </w:rPr>
              <w:t>(Ν.398</w:t>
            </w:r>
            <w:r w:rsidR="00514E5B">
              <w:rPr>
                <w:b/>
                <w:i/>
                <w:sz w:val="21"/>
                <w:szCs w:val="21"/>
                <w:lang w:val="en-US"/>
              </w:rPr>
              <w:t>6</w:t>
            </w:r>
            <w:r w:rsidR="00B811E1" w:rsidRPr="00304F9A">
              <w:rPr>
                <w:b/>
                <w:i/>
                <w:sz w:val="21"/>
                <w:szCs w:val="21"/>
              </w:rPr>
              <w:t>/2011)</w:t>
            </w:r>
          </w:p>
          <w:p w:rsidR="00CA2686" w:rsidRPr="00893886" w:rsidRDefault="00893886" w:rsidP="005478D1">
            <w:pPr>
              <w:pStyle w:val="a4"/>
              <w:numPr>
                <w:ilvl w:val="0"/>
                <w:numId w:val="4"/>
              </w:numPr>
              <w:ind w:left="176" w:hanging="284"/>
              <w:rPr>
                <w:sz w:val="20"/>
                <w:szCs w:val="20"/>
              </w:rPr>
            </w:pPr>
            <w:r>
              <w:rPr>
                <w:rFonts w:ascii="Calibri" w:hAnsi="Calibri" w:cs="Calibri"/>
                <w:sz w:val="20"/>
                <w:szCs w:val="20"/>
              </w:rPr>
              <w:t xml:space="preserve"> </w:t>
            </w:r>
            <w:r w:rsidR="00CA2686">
              <w:rPr>
                <w:rFonts w:ascii="Calibri" w:hAnsi="Calibri" w:cs="Calibri"/>
                <w:sz w:val="20"/>
                <w:szCs w:val="20"/>
              </w:rPr>
              <w:t>„</w:t>
            </w:r>
            <w:r w:rsidR="00CA2686" w:rsidRPr="00C0188A">
              <w:rPr>
                <w:rFonts w:ascii="Calibri" w:hAnsi="Calibri" w:cs="Calibri"/>
                <w:sz w:val="20"/>
                <w:szCs w:val="20"/>
              </w:rPr>
              <w:t xml:space="preserve"> </w:t>
            </w:r>
            <w:r w:rsidR="00CA2686">
              <w:rPr>
                <w:rFonts w:ascii="Calibri" w:hAnsi="Calibri" w:cs="Calibri"/>
                <w:sz w:val="20"/>
                <w:szCs w:val="20"/>
              </w:rPr>
              <w:t>„  „ „  „  „  „</w:t>
            </w:r>
            <w:r w:rsidR="00FD3DF7">
              <w:rPr>
                <w:rFonts w:ascii="Calibri" w:hAnsi="Calibri" w:cs="Calibri"/>
                <w:sz w:val="20"/>
                <w:szCs w:val="20"/>
              </w:rPr>
              <w:t xml:space="preserve"> „ </w:t>
            </w:r>
            <w:r w:rsidR="00B811E1">
              <w:rPr>
                <w:rFonts w:ascii="Calibri" w:hAnsi="Calibri" w:cs="Calibri"/>
                <w:sz w:val="20"/>
                <w:szCs w:val="20"/>
                <w:lang w:val="en-US"/>
              </w:rPr>
              <w:t xml:space="preserve"> </w:t>
            </w:r>
            <w:r w:rsidR="00B811E1" w:rsidRPr="00304F9A">
              <w:rPr>
                <w:b/>
                <w:i/>
                <w:sz w:val="21"/>
                <w:szCs w:val="21"/>
              </w:rPr>
              <w:t>(Ν.3985/2011)</w:t>
            </w:r>
          </w:p>
          <w:p w:rsidR="00893886" w:rsidRPr="00B921FB" w:rsidRDefault="00893886" w:rsidP="005478D1">
            <w:pPr>
              <w:pStyle w:val="a4"/>
              <w:numPr>
                <w:ilvl w:val="0"/>
                <w:numId w:val="4"/>
              </w:numPr>
              <w:ind w:left="176" w:hanging="284"/>
              <w:rPr>
                <w:sz w:val="20"/>
                <w:szCs w:val="20"/>
              </w:rPr>
            </w:pPr>
            <w:r>
              <w:rPr>
                <w:rFonts w:ascii="Calibri" w:hAnsi="Calibri" w:cs="Calibri"/>
                <w:sz w:val="20"/>
                <w:szCs w:val="20"/>
              </w:rPr>
              <w:t>Οκτώβριος 2011</w:t>
            </w:r>
            <w:r w:rsidR="00EE0FC0">
              <w:rPr>
                <w:rFonts w:ascii="Calibri" w:hAnsi="Calibri" w:cs="Calibri"/>
                <w:sz w:val="20"/>
                <w:szCs w:val="20"/>
              </w:rPr>
              <w:t xml:space="preserve"> </w:t>
            </w:r>
            <w:r w:rsidR="00EE0FC0" w:rsidRPr="002205DA">
              <w:rPr>
                <w:b/>
              </w:rPr>
              <w:t>(Ν.4024/2011)</w:t>
            </w:r>
          </w:p>
          <w:p w:rsidR="00B921FB" w:rsidRDefault="00B921FB" w:rsidP="005478D1">
            <w:pPr>
              <w:pStyle w:val="a4"/>
              <w:numPr>
                <w:ilvl w:val="0"/>
                <w:numId w:val="4"/>
              </w:numPr>
              <w:ind w:left="176" w:hanging="284"/>
              <w:rPr>
                <w:sz w:val="20"/>
                <w:szCs w:val="20"/>
              </w:rPr>
            </w:pPr>
            <w:r>
              <w:rPr>
                <w:sz w:val="20"/>
                <w:szCs w:val="20"/>
              </w:rPr>
              <w:t>Δεκέμβριος 2012</w:t>
            </w:r>
            <w:r w:rsidR="00B811E1">
              <w:rPr>
                <w:sz w:val="20"/>
                <w:szCs w:val="20"/>
              </w:rPr>
              <w:t xml:space="preserve"> </w:t>
            </w:r>
            <w:r w:rsidR="00B811E1" w:rsidRPr="00B811E1">
              <w:rPr>
                <w:b/>
                <w:i/>
                <w:sz w:val="21"/>
                <w:szCs w:val="21"/>
              </w:rPr>
              <w:t>(Ν.4046/2012)</w:t>
            </w:r>
          </w:p>
          <w:p w:rsidR="00591267" w:rsidRPr="00FD3DF7" w:rsidRDefault="00591267" w:rsidP="005478D1">
            <w:pPr>
              <w:pStyle w:val="a4"/>
              <w:numPr>
                <w:ilvl w:val="0"/>
                <w:numId w:val="4"/>
              </w:numPr>
              <w:ind w:left="176" w:hanging="284"/>
              <w:rPr>
                <w:sz w:val="20"/>
                <w:szCs w:val="20"/>
              </w:rPr>
            </w:pPr>
            <w:r>
              <w:rPr>
                <w:rFonts w:ascii="Calibri" w:hAnsi="Calibri" w:cs="Calibri"/>
                <w:sz w:val="20"/>
                <w:szCs w:val="20"/>
              </w:rPr>
              <w:t>„</w:t>
            </w:r>
            <w:r w:rsidRPr="00C0188A">
              <w:rPr>
                <w:rFonts w:ascii="Calibri" w:hAnsi="Calibri" w:cs="Calibri"/>
                <w:sz w:val="20"/>
                <w:szCs w:val="20"/>
              </w:rPr>
              <w:t xml:space="preserve"> </w:t>
            </w:r>
            <w:r>
              <w:rPr>
                <w:rFonts w:ascii="Calibri" w:hAnsi="Calibri" w:cs="Calibri"/>
                <w:sz w:val="20"/>
                <w:szCs w:val="20"/>
              </w:rPr>
              <w:t>„  „ „  „  „  „</w:t>
            </w:r>
            <w:r w:rsidR="00FD3DF7">
              <w:rPr>
                <w:rFonts w:ascii="Calibri" w:hAnsi="Calibri" w:cs="Calibri"/>
                <w:sz w:val="20"/>
                <w:szCs w:val="20"/>
              </w:rPr>
              <w:t xml:space="preserve">  „  „</w:t>
            </w:r>
            <w:r w:rsidR="00B811E1">
              <w:rPr>
                <w:rFonts w:ascii="Calibri" w:hAnsi="Calibri" w:cs="Calibri"/>
                <w:sz w:val="20"/>
                <w:szCs w:val="20"/>
              </w:rPr>
              <w:t xml:space="preserve"> </w:t>
            </w:r>
            <w:r w:rsidR="00B811E1" w:rsidRPr="00B811E1">
              <w:rPr>
                <w:b/>
                <w:i/>
                <w:sz w:val="21"/>
                <w:szCs w:val="21"/>
              </w:rPr>
              <w:t>(Ν.4046/2012)</w:t>
            </w:r>
          </w:p>
          <w:p w:rsidR="00FD3DF7" w:rsidRPr="00703790" w:rsidRDefault="00FD3DF7" w:rsidP="005478D1">
            <w:pPr>
              <w:pStyle w:val="a4"/>
              <w:numPr>
                <w:ilvl w:val="0"/>
                <w:numId w:val="4"/>
              </w:numPr>
              <w:ind w:left="176" w:hanging="284"/>
              <w:rPr>
                <w:sz w:val="20"/>
                <w:szCs w:val="20"/>
              </w:rPr>
            </w:pPr>
            <w:r>
              <w:rPr>
                <w:rFonts w:ascii="Calibri" w:hAnsi="Calibri" w:cs="Calibri"/>
                <w:sz w:val="20"/>
                <w:szCs w:val="20"/>
              </w:rPr>
              <w:t>„</w:t>
            </w:r>
            <w:r w:rsidRPr="00C0188A">
              <w:rPr>
                <w:rFonts w:ascii="Calibri" w:hAnsi="Calibri" w:cs="Calibri"/>
                <w:sz w:val="20"/>
                <w:szCs w:val="20"/>
              </w:rPr>
              <w:t xml:space="preserve"> </w:t>
            </w:r>
            <w:r>
              <w:rPr>
                <w:rFonts w:ascii="Calibri" w:hAnsi="Calibri" w:cs="Calibri"/>
                <w:sz w:val="20"/>
                <w:szCs w:val="20"/>
              </w:rPr>
              <w:t>„  „ „  „  „  „  „  „</w:t>
            </w:r>
            <w:r w:rsidR="00B811E1">
              <w:rPr>
                <w:rFonts w:ascii="Calibri" w:hAnsi="Calibri" w:cs="Calibri"/>
                <w:sz w:val="20"/>
                <w:szCs w:val="20"/>
              </w:rPr>
              <w:t xml:space="preserve"> </w:t>
            </w:r>
            <w:r w:rsidR="00B811E1" w:rsidRPr="00B811E1">
              <w:rPr>
                <w:b/>
                <w:i/>
                <w:sz w:val="21"/>
                <w:szCs w:val="21"/>
              </w:rPr>
              <w:t>(Ν.4046/2012)</w:t>
            </w:r>
          </w:p>
          <w:p w:rsidR="00233CC4" w:rsidRPr="00703790" w:rsidRDefault="00280833" w:rsidP="00703790">
            <w:pPr>
              <w:pStyle w:val="a4"/>
              <w:numPr>
                <w:ilvl w:val="0"/>
                <w:numId w:val="4"/>
              </w:numPr>
              <w:ind w:left="176" w:hanging="284"/>
              <w:rPr>
                <w:sz w:val="20"/>
                <w:szCs w:val="20"/>
              </w:rPr>
            </w:pPr>
            <w:r w:rsidRPr="00703790">
              <w:rPr>
                <w:rFonts w:ascii="Calibri" w:hAnsi="Calibri" w:cs="Calibri"/>
                <w:sz w:val="20"/>
                <w:szCs w:val="20"/>
              </w:rPr>
              <w:t>Απρίλιος 2013</w:t>
            </w:r>
            <w:r w:rsidR="00233CC4" w:rsidRPr="00703790">
              <w:rPr>
                <w:rFonts w:ascii="Calibri" w:hAnsi="Calibri" w:cs="Calibri"/>
                <w:sz w:val="20"/>
                <w:szCs w:val="20"/>
              </w:rPr>
              <w:t xml:space="preserve"> </w:t>
            </w:r>
            <w:r w:rsidR="00233CC4" w:rsidRPr="00703790">
              <w:rPr>
                <w:b/>
                <w:i/>
                <w:sz w:val="21"/>
                <w:szCs w:val="21"/>
                <w:lang w:val="en-US"/>
              </w:rPr>
              <w:t>(N.</w:t>
            </w:r>
            <w:r w:rsidR="00233CC4" w:rsidRPr="00703790">
              <w:rPr>
                <w:b/>
                <w:i/>
                <w:sz w:val="21"/>
                <w:szCs w:val="21"/>
              </w:rPr>
              <w:t>4110/2013)</w:t>
            </w:r>
          </w:p>
          <w:p w:rsidR="00280833" w:rsidRPr="00FD3DF7" w:rsidRDefault="00233CC4" w:rsidP="00233CC4">
            <w:pPr>
              <w:pStyle w:val="a4"/>
              <w:ind w:left="176"/>
              <w:rPr>
                <w:sz w:val="20"/>
                <w:szCs w:val="20"/>
              </w:rPr>
            </w:pPr>
            <w:r>
              <w:rPr>
                <w:b/>
                <w:i/>
                <w:sz w:val="21"/>
                <w:szCs w:val="21"/>
              </w:rPr>
              <w:t xml:space="preserve">                         </w:t>
            </w:r>
            <w:r w:rsidRPr="00233CC4">
              <w:rPr>
                <w:b/>
                <w:i/>
                <w:sz w:val="21"/>
                <w:szCs w:val="21"/>
              </w:rPr>
              <w:t>(ΠΟΛ.1095/2013)</w:t>
            </w:r>
          </w:p>
          <w:p w:rsidR="00FD3DF7" w:rsidRPr="00CA2686" w:rsidRDefault="00FD3DF7" w:rsidP="006A2BCB">
            <w:pPr>
              <w:pStyle w:val="a4"/>
              <w:ind w:left="317"/>
              <w:rPr>
                <w:sz w:val="20"/>
                <w:szCs w:val="20"/>
              </w:rPr>
            </w:pPr>
          </w:p>
          <w:p w:rsidR="00CA2686" w:rsidRPr="00C0188A" w:rsidRDefault="00CA2686" w:rsidP="006A2BCB">
            <w:pPr>
              <w:pStyle w:val="a4"/>
              <w:ind w:left="317"/>
              <w:rPr>
                <w:sz w:val="20"/>
                <w:szCs w:val="20"/>
              </w:rPr>
            </w:pPr>
          </w:p>
        </w:tc>
      </w:tr>
      <w:tr w:rsidR="00B921FB" w:rsidRPr="0076502E" w:rsidTr="00113260">
        <w:trPr>
          <w:gridAfter w:val="1"/>
          <w:wAfter w:w="142" w:type="dxa"/>
          <w:trHeight w:hRule="exact" w:val="2814"/>
        </w:trPr>
        <w:tc>
          <w:tcPr>
            <w:tcW w:w="2836" w:type="dxa"/>
            <w:gridSpan w:val="2"/>
            <w:tcBorders>
              <w:top w:val="threeDEngrave" w:sz="24" w:space="0" w:color="auto"/>
              <w:left w:val="threeDEngrave" w:sz="24" w:space="0" w:color="auto"/>
              <w:bottom w:val="double" w:sz="4" w:space="0" w:color="auto"/>
              <w:right w:val="double" w:sz="4" w:space="0" w:color="auto"/>
            </w:tcBorders>
            <w:vAlign w:val="center"/>
          </w:tcPr>
          <w:p w:rsidR="00B921FB" w:rsidRDefault="00B921FB" w:rsidP="0076502E">
            <w:pPr>
              <w:rPr>
                <w:b/>
                <w:sz w:val="26"/>
                <w:szCs w:val="26"/>
              </w:rPr>
            </w:pPr>
            <w:r w:rsidRPr="006A2BCB">
              <w:rPr>
                <w:b/>
                <w:sz w:val="26"/>
                <w:szCs w:val="26"/>
              </w:rPr>
              <w:lastRenderedPageBreak/>
              <w:t>Φ.Ε.Ν.Π.</w:t>
            </w:r>
          </w:p>
          <w:p w:rsidR="006A2BCB" w:rsidRPr="003D7E31" w:rsidRDefault="006A2BCB" w:rsidP="006A2BCB">
            <w:pPr>
              <w:rPr>
                <w:b/>
              </w:rPr>
            </w:pPr>
            <w:r w:rsidRPr="006A2BCB">
              <w:rPr>
                <w:i/>
                <w:sz w:val="20"/>
                <w:szCs w:val="20"/>
              </w:rPr>
              <w:t xml:space="preserve">(Φόρος Εισοδήματος </w:t>
            </w:r>
            <w:r>
              <w:rPr>
                <w:i/>
                <w:sz w:val="20"/>
                <w:szCs w:val="20"/>
              </w:rPr>
              <w:t>Νομικών</w:t>
            </w:r>
            <w:r w:rsidRPr="006A2BCB">
              <w:rPr>
                <w:i/>
                <w:sz w:val="20"/>
                <w:szCs w:val="20"/>
              </w:rPr>
              <w:t xml:space="preserve"> Προσώπων)</w:t>
            </w:r>
          </w:p>
        </w:tc>
        <w:tc>
          <w:tcPr>
            <w:tcW w:w="8930" w:type="dxa"/>
            <w:gridSpan w:val="2"/>
            <w:tcBorders>
              <w:top w:val="threeDEngrave" w:sz="24" w:space="0" w:color="auto"/>
              <w:left w:val="double" w:sz="4" w:space="0" w:color="auto"/>
              <w:bottom w:val="double" w:sz="4" w:space="0" w:color="auto"/>
              <w:right w:val="double" w:sz="4" w:space="0" w:color="auto"/>
            </w:tcBorders>
          </w:tcPr>
          <w:p w:rsidR="00FD3DF7" w:rsidRPr="00FD3DF7" w:rsidRDefault="00B921FB" w:rsidP="00FD3DF7">
            <w:pPr>
              <w:pStyle w:val="a4"/>
              <w:numPr>
                <w:ilvl w:val="0"/>
                <w:numId w:val="14"/>
              </w:numPr>
              <w:ind w:left="317" w:hanging="283"/>
              <w:jc w:val="both"/>
              <w:rPr>
                <w:b/>
              </w:rPr>
            </w:pPr>
            <w:r>
              <w:t xml:space="preserve">Τα καθαρά κέρδη των ατομικών και προσωπικών εταιρειών (Τήρηση βιβλίων Β’ Κατηγορίας) έως τα 50.000 ευρώ θα φορολογούνται με συντελεστή </w:t>
            </w:r>
            <w:r w:rsidRPr="00AC6399">
              <w:rPr>
                <w:b/>
              </w:rPr>
              <w:t>26%</w:t>
            </w:r>
            <w:r>
              <w:t xml:space="preserve">, από το πρώτο κι όλας ευρώ, ενώ στο υπόλοιπο ποσό των καθαρών κερδών  θα επιβάλλεται συντελεστής </w:t>
            </w:r>
            <w:r w:rsidRPr="00AC6399">
              <w:rPr>
                <w:b/>
              </w:rPr>
              <w:t>33%</w:t>
            </w:r>
            <w:r>
              <w:t xml:space="preserve">. Αντίθετα, στους  ελεύθερους επαγγελματίες που τηρούν Γ΄ Κατηγορίας Βιβλία (κεφαλαιουχικές επιχειρήσεις, ΟΕ και ΕΕ), θα επιβάλλεται φορολογικός συντελεστής </w:t>
            </w:r>
            <w:r w:rsidRPr="00AC6399">
              <w:rPr>
                <w:b/>
              </w:rPr>
              <w:t>26%</w:t>
            </w:r>
            <w:r>
              <w:t xml:space="preserve"> επί του συνόλου των καθαρών κερδών και επιπρόσθετος παρακρατούμενος φόρος στη διανομή μερίσματος </w:t>
            </w:r>
            <w:r w:rsidRPr="000C6D2B">
              <w:rPr>
                <w:b/>
              </w:rPr>
              <w:t>10%.</w:t>
            </w:r>
          </w:p>
          <w:p w:rsidR="00FD3DF7" w:rsidRPr="00FD3DF7" w:rsidRDefault="00FD3DF7" w:rsidP="00FD3DF7">
            <w:pPr>
              <w:pStyle w:val="a4"/>
              <w:numPr>
                <w:ilvl w:val="0"/>
                <w:numId w:val="14"/>
              </w:numPr>
              <w:ind w:left="317" w:hanging="283"/>
              <w:jc w:val="both"/>
              <w:rPr>
                <w:b/>
              </w:rPr>
            </w:pPr>
            <w:r w:rsidRPr="00FD3DF7">
              <w:t xml:space="preserve">Η </w:t>
            </w:r>
            <w:r w:rsidRPr="00FD3DF7">
              <w:rPr>
                <w:rFonts w:cstheme="minorHAnsi"/>
              </w:rPr>
              <w:t xml:space="preserve">εικονική κατάργηση του </w:t>
            </w:r>
            <w:r w:rsidRPr="00FD3DF7">
              <w:rPr>
                <w:rFonts w:cstheme="minorHAnsi"/>
                <w:b/>
              </w:rPr>
              <w:t>ΚΒΣ</w:t>
            </w:r>
            <w:r w:rsidRPr="00FD3DF7">
              <w:rPr>
                <w:rFonts w:cstheme="minorHAnsi"/>
              </w:rPr>
              <w:t>, μέσω της αντικατάστασής του από τον ΚΦΑΣ, δεν παρέχει στους ελεύθερους επαγγελματίες το απαιτούμενο ευνοϊκό πλαίσιο θέσπισης/εφαρμογής περισσότερο ευέλικτων διαδικασιών και κατάργησης έντονα γραφειοκρατικών πρακτικών.</w:t>
            </w:r>
          </w:p>
          <w:p w:rsidR="00FD3DF7" w:rsidRPr="00C0188A" w:rsidRDefault="00FD3DF7" w:rsidP="00FD3DF7">
            <w:pPr>
              <w:pStyle w:val="a4"/>
              <w:ind w:left="317"/>
              <w:jc w:val="both"/>
              <w:rPr>
                <w:b/>
              </w:rPr>
            </w:pPr>
          </w:p>
        </w:tc>
        <w:tc>
          <w:tcPr>
            <w:tcW w:w="3686" w:type="dxa"/>
            <w:gridSpan w:val="2"/>
            <w:tcBorders>
              <w:top w:val="threeDEngrave" w:sz="24" w:space="0" w:color="auto"/>
              <w:left w:val="double" w:sz="4" w:space="0" w:color="auto"/>
              <w:bottom w:val="double" w:sz="4" w:space="0" w:color="auto"/>
              <w:right w:val="threeDEngrave" w:sz="24" w:space="0" w:color="auto"/>
            </w:tcBorders>
            <w:vAlign w:val="center"/>
          </w:tcPr>
          <w:p w:rsidR="00FD3DF7" w:rsidRDefault="00B921FB" w:rsidP="00353F4C">
            <w:pPr>
              <w:pStyle w:val="a4"/>
              <w:numPr>
                <w:ilvl w:val="0"/>
                <w:numId w:val="15"/>
              </w:numPr>
              <w:ind w:left="317" w:hanging="284"/>
            </w:pPr>
            <w:r>
              <w:t>Δεκέμβριος 2012</w:t>
            </w:r>
            <w:r w:rsidR="00B811E1">
              <w:t xml:space="preserve"> </w:t>
            </w:r>
            <w:r w:rsidR="00B811E1" w:rsidRPr="00B811E1">
              <w:rPr>
                <w:b/>
                <w:i/>
                <w:sz w:val="21"/>
                <w:szCs w:val="21"/>
              </w:rPr>
              <w:t>(Ν.4046/2012)</w:t>
            </w:r>
          </w:p>
          <w:p w:rsidR="00FD3DF7" w:rsidRPr="00FD3DF7" w:rsidRDefault="00FD3DF7" w:rsidP="00353F4C">
            <w:pPr>
              <w:pStyle w:val="a4"/>
              <w:numPr>
                <w:ilvl w:val="0"/>
                <w:numId w:val="15"/>
              </w:numPr>
              <w:ind w:left="317" w:hanging="284"/>
            </w:pPr>
            <w:r w:rsidRPr="00FD3DF7">
              <w:rPr>
                <w:rFonts w:ascii="Calibri" w:hAnsi="Calibri" w:cs="Calibri"/>
                <w:sz w:val="20"/>
                <w:szCs w:val="20"/>
              </w:rPr>
              <w:t>„ „  „ „  „  „  „</w:t>
            </w:r>
            <w:r w:rsidR="00E3131A">
              <w:rPr>
                <w:rFonts w:ascii="Calibri" w:hAnsi="Calibri" w:cs="Calibri"/>
                <w:sz w:val="20"/>
                <w:szCs w:val="20"/>
              </w:rPr>
              <w:t xml:space="preserve">  </w:t>
            </w:r>
            <w:r w:rsidR="00E3131A" w:rsidRPr="00FD3DF7">
              <w:rPr>
                <w:rFonts w:ascii="Calibri" w:hAnsi="Calibri" w:cs="Calibri"/>
                <w:sz w:val="20"/>
                <w:szCs w:val="20"/>
              </w:rPr>
              <w:t>„  „</w:t>
            </w:r>
            <w:r w:rsidR="00E3131A">
              <w:rPr>
                <w:rFonts w:ascii="Calibri" w:hAnsi="Calibri" w:cs="Calibri"/>
                <w:sz w:val="20"/>
                <w:szCs w:val="20"/>
              </w:rPr>
              <w:t xml:space="preserve"> </w:t>
            </w:r>
            <w:r w:rsidR="00E3131A" w:rsidRPr="00FD3DF7">
              <w:rPr>
                <w:rFonts w:ascii="Calibri" w:hAnsi="Calibri" w:cs="Calibri"/>
                <w:sz w:val="20"/>
                <w:szCs w:val="20"/>
              </w:rPr>
              <w:t xml:space="preserve">„ </w:t>
            </w:r>
            <w:r w:rsidR="00B811E1" w:rsidRPr="002205DA">
              <w:rPr>
                <w:b/>
              </w:rPr>
              <w:t>(Ν.40</w:t>
            </w:r>
            <w:r w:rsidR="00B8087E" w:rsidRPr="002205DA">
              <w:rPr>
                <w:b/>
              </w:rPr>
              <w:t>93</w:t>
            </w:r>
            <w:r w:rsidR="00B811E1" w:rsidRPr="002205DA">
              <w:rPr>
                <w:b/>
              </w:rPr>
              <w:t>/2012)</w:t>
            </w:r>
          </w:p>
          <w:p w:rsidR="00FD3DF7" w:rsidRDefault="00FD3DF7" w:rsidP="00353F4C">
            <w:pPr>
              <w:pStyle w:val="a4"/>
              <w:ind w:left="317" w:hanging="284"/>
            </w:pPr>
          </w:p>
        </w:tc>
      </w:tr>
      <w:tr w:rsidR="0076502E" w:rsidRPr="0076502E" w:rsidTr="00113260">
        <w:trPr>
          <w:gridAfter w:val="1"/>
          <w:wAfter w:w="142" w:type="dxa"/>
          <w:trHeight w:hRule="exact" w:val="3735"/>
        </w:trPr>
        <w:tc>
          <w:tcPr>
            <w:tcW w:w="2836" w:type="dxa"/>
            <w:gridSpan w:val="2"/>
            <w:tcBorders>
              <w:top w:val="double" w:sz="4" w:space="0" w:color="auto"/>
              <w:left w:val="threeDEngrave" w:sz="24" w:space="0" w:color="auto"/>
              <w:bottom w:val="threeDEngrave" w:sz="24" w:space="0" w:color="auto"/>
              <w:right w:val="double" w:sz="4" w:space="0" w:color="auto"/>
            </w:tcBorders>
            <w:vAlign w:val="center"/>
          </w:tcPr>
          <w:p w:rsidR="008A0F22" w:rsidRPr="006A2BCB" w:rsidRDefault="008A0F22" w:rsidP="008A0F22">
            <w:pPr>
              <w:rPr>
                <w:b/>
                <w:sz w:val="26"/>
                <w:szCs w:val="26"/>
              </w:rPr>
            </w:pPr>
            <w:r w:rsidRPr="006A2BCB">
              <w:rPr>
                <w:b/>
                <w:sz w:val="26"/>
                <w:szCs w:val="26"/>
              </w:rPr>
              <w:t xml:space="preserve">Φόροι </w:t>
            </w:r>
            <w:r w:rsidR="006A2BCB">
              <w:rPr>
                <w:b/>
                <w:sz w:val="26"/>
                <w:szCs w:val="26"/>
              </w:rPr>
              <w:t>στα ακίνητα</w:t>
            </w:r>
          </w:p>
          <w:p w:rsidR="008A0F22" w:rsidRDefault="008A0F22" w:rsidP="008A0F22">
            <w:pPr>
              <w:rPr>
                <w:b/>
              </w:rPr>
            </w:pPr>
          </w:p>
          <w:p w:rsidR="008A0F22" w:rsidRPr="006A2BCB" w:rsidRDefault="00355DD1" w:rsidP="006A2BCB">
            <w:pPr>
              <w:pStyle w:val="a4"/>
              <w:numPr>
                <w:ilvl w:val="0"/>
                <w:numId w:val="33"/>
              </w:numPr>
              <w:ind w:left="318" w:hanging="318"/>
              <w:rPr>
                <w:i/>
                <w:sz w:val="20"/>
                <w:szCs w:val="20"/>
              </w:rPr>
            </w:pPr>
            <w:r w:rsidRPr="006A2BCB">
              <w:rPr>
                <w:b/>
              </w:rPr>
              <w:t>ΦΑΠ</w:t>
            </w:r>
            <w:r w:rsidR="006A2BCB">
              <w:t xml:space="preserve"> </w:t>
            </w:r>
            <w:r w:rsidR="006A2BCB" w:rsidRPr="006A2BCB">
              <w:rPr>
                <w:i/>
                <w:sz w:val="20"/>
                <w:szCs w:val="20"/>
              </w:rPr>
              <w:t>(Φόρος Ακίνητης Περιουσίας)</w:t>
            </w:r>
          </w:p>
          <w:p w:rsidR="0076502E" w:rsidRPr="006A2BCB" w:rsidRDefault="00E6220E" w:rsidP="006A2BCB">
            <w:pPr>
              <w:pStyle w:val="a4"/>
              <w:numPr>
                <w:ilvl w:val="0"/>
                <w:numId w:val="33"/>
              </w:numPr>
              <w:ind w:left="318" w:hanging="318"/>
            </w:pPr>
            <w:r w:rsidRPr="006A2BCB">
              <w:rPr>
                <w:b/>
              </w:rPr>
              <w:t>ΕΕΤΗΔΕ</w:t>
            </w:r>
            <w:r w:rsidR="008A0F22" w:rsidRPr="006A2BCB">
              <w:rPr>
                <w:b/>
              </w:rPr>
              <w:t xml:space="preserve"> </w:t>
            </w:r>
            <w:r w:rsidR="008A0F22" w:rsidRPr="006A2BCB">
              <w:t>(χαράτσι ΔΕΗ)</w:t>
            </w:r>
          </w:p>
          <w:p w:rsidR="008A0F22" w:rsidRPr="006A2BCB" w:rsidRDefault="008A0F22" w:rsidP="006A2BCB">
            <w:pPr>
              <w:pStyle w:val="a4"/>
              <w:numPr>
                <w:ilvl w:val="0"/>
                <w:numId w:val="33"/>
              </w:numPr>
              <w:ind w:left="318" w:hanging="318"/>
              <w:rPr>
                <w:b/>
              </w:rPr>
            </w:pPr>
            <w:r w:rsidRPr="006A2BCB">
              <w:rPr>
                <w:b/>
              </w:rPr>
              <w:t>ΕΝΦΙΑ</w:t>
            </w:r>
            <w:r w:rsidR="006A2BCB">
              <w:rPr>
                <w:b/>
              </w:rPr>
              <w:t xml:space="preserve"> </w:t>
            </w:r>
            <w:r w:rsidR="006A2BCB" w:rsidRPr="006A2BCB">
              <w:rPr>
                <w:i/>
                <w:sz w:val="20"/>
                <w:szCs w:val="20"/>
              </w:rPr>
              <w:t>(Ενιαίος Φόρος ιδιοκτησίας Ακινήτων)</w:t>
            </w:r>
          </w:p>
        </w:tc>
        <w:tc>
          <w:tcPr>
            <w:tcW w:w="8930" w:type="dxa"/>
            <w:gridSpan w:val="2"/>
            <w:tcBorders>
              <w:top w:val="double" w:sz="4" w:space="0" w:color="auto"/>
              <w:left w:val="double" w:sz="4" w:space="0" w:color="auto"/>
              <w:bottom w:val="threeDEngrave" w:sz="24" w:space="0" w:color="auto"/>
              <w:right w:val="double" w:sz="4" w:space="0" w:color="auto"/>
            </w:tcBorders>
            <w:vAlign w:val="center"/>
          </w:tcPr>
          <w:p w:rsidR="0076502E" w:rsidRDefault="00355DD1" w:rsidP="008A0F22">
            <w:pPr>
              <w:pStyle w:val="a4"/>
              <w:numPr>
                <w:ilvl w:val="0"/>
                <w:numId w:val="5"/>
              </w:numPr>
              <w:ind w:left="317" w:hanging="283"/>
            </w:pPr>
            <w:r w:rsidRPr="0048785D">
              <w:t xml:space="preserve">Μείωση κατά </w:t>
            </w:r>
            <w:r w:rsidRPr="00355DD1">
              <w:rPr>
                <w:b/>
              </w:rPr>
              <w:t>50%</w:t>
            </w:r>
            <w:r w:rsidRPr="0048785D">
              <w:t xml:space="preserve"> του αφορολόγητου στα ακίνητα , που συνεπάγεται μείωση του αφορολόγητου ορίου για τον </w:t>
            </w:r>
            <w:r w:rsidRPr="00355DD1">
              <w:rPr>
                <w:b/>
              </w:rPr>
              <w:t xml:space="preserve">ΦΑΠ, </w:t>
            </w:r>
            <w:r w:rsidRPr="0048785D">
              <w:t>ο οποίος διαμορφώνεται</w:t>
            </w:r>
            <w:r w:rsidRPr="00355DD1">
              <w:rPr>
                <w:b/>
              </w:rPr>
              <w:t xml:space="preserve">  </w:t>
            </w:r>
            <w:r w:rsidRPr="0048785D">
              <w:t xml:space="preserve">από τις </w:t>
            </w:r>
            <w:r w:rsidRPr="00355DD1">
              <w:rPr>
                <w:b/>
              </w:rPr>
              <w:t>400.000</w:t>
            </w:r>
            <w:r w:rsidRPr="0048785D">
              <w:t xml:space="preserve"> ευρώ στις </w:t>
            </w:r>
            <w:r w:rsidRPr="00355DD1">
              <w:rPr>
                <w:b/>
              </w:rPr>
              <w:t>200.000</w:t>
            </w:r>
            <w:r>
              <w:rPr>
                <w:b/>
              </w:rPr>
              <w:t xml:space="preserve"> </w:t>
            </w:r>
            <w:r w:rsidRPr="00355DD1">
              <w:t>και αντίστοιχη αύξηση των συντελεστών ανά κλιμάκιο</w:t>
            </w:r>
            <w:r w:rsidR="0080369F">
              <w:t>.</w:t>
            </w:r>
          </w:p>
          <w:p w:rsidR="003D7E31" w:rsidRDefault="00893886" w:rsidP="008A0F22">
            <w:pPr>
              <w:pStyle w:val="a4"/>
              <w:numPr>
                <w:ilvl w:val="0"/>
                <w:numId w:val="5"/>
              </w:numPr>
              <w:ind w:left="317" w:hanging="283"/>
            </w:pPr>
            <w:r w:rsidRPr="00893886">
              <w:t>Ε.Ε.Τ.Η.Δ.Ε</w:t>
            </w:r>
            <w:r w:rsidRPr="00893886">
              <w:rPr>
                <w:b/>
              </w:rPr>
              <w:t>.</w:t>
            </w:r>
            <w:r w:rsidR="002A1293">
              <w:rPr>
                <w:b/>
              </w:rPr>
              <w:t xml:space="preserve"> </w:t>
            </w:r>
            <w:r w:rsidRPr="00893886">
              <w:rPr>
                <w:b/>
                <w:i/>
              </w:rPr>
              <w:t>(Χαράτσι ΔΕΗ)</w:t>
            </w:r>
            <w:r w:rsidRPr="00893886">
              <w:rPr>
                <w:i/>
              </w:rPr>
              <w:t>:</w:t>
            </w:r>
            <w:r>
              <w:rPr>
                <w:i/>
              </w:rPr>
              <w:t xml:space="preserve"> </w:t>
            </w:r>
            <w:r w:rsidRPr="00893886">
              <w:t>Επιβολή νέου έκτακτου φόρου στις κατοικίες που θα καταβάλλεται μέσω του λογαριασμού της ΔΕΗ. Το νέο «χαράτσι» (ειδικό τέλος ακινήτων) υπολογίζεται με βάση το ύψος της τιμής ζώνη</w:t>
            </w:r>
            <w:r>
              <w:t>ς, το εμβαδόν του ακινήτου (</w:t>
            </w:r>
            <w:r>
              <w:rPr>
                <w:lang w:val="en-US"/>
              </w:rPr>
              <w:t>m</w:t>
            </w:r>
            <w:r w:rsidRPr="00893886">
              <w:rPr>
                <w:vertAlign w:val="superscript"/>
              </w:rPr>
              <w:t>2</w:t>
            </w:r>
            <w:r w:rsidRPr="00893886">
              <w:t>) και την παλαιότητά του (συντελεστής παλαιότητας), ενώ η αρχική διετής ισχύς του επεκτάθηκε κατά ένα επιπλέον έτος, δηλαδή μέχρι και το 2013.</w:t>
            </w:r>
          </w:p>
          <w:p w:rsidR="006507A9" w:rsidRPr="006507A9" w:rsidRDefault="003D7E31" w:rsidP="008A0F22">
            <w:pPr>
              <w:pStyle w:val="a4"/>
              <w:numPr>
                <w:ilvl w:val="0"/>
                <w:numId w:val="5"/>
              </w:numPr>
              <w:ind w:left="317" w:hanging="283"/>
            </w:pPr>
            <w:r w:rsidRPr="009A2D00">
              <w:rPr>
                <w:rFonts w:cstheme="minorHAnsi"/>
              </w:rPr>
              <w:t xml:space="preserve">Η ψήφιση του </w:t>
            </w:r>
            <w:r w:rsidR="00E11C4B" w:rsidRPr="009A2D00">
              <w:rPr>
                <w:rFonts w:cstheme="minorHAnsi"/>
              </w:rPr>
              <w:t>Ενιαίου Φόρου Ακινήτων (ΕΝΦΙΑ) σηματοδοτεί έναν μόνιμο διπλό φόρο</w:t>
            </w:r>
            <w:r w:rsidR="009A2D00" w:rsidRPr="009A2D00">
              <w:rPr>
                <w:rFonts w:cstheme="minorHAnsi"/>
              </w:rPr>
              <w:t xml:space="preserve"> (για αξία</w:t>
            </w:r>
            <w:r w:rsidR="009A2D00">
              <w:rPr>
                <w:rFonts w:cstheme="minorHAnsi"/>
              </w:rPr>
              <w:t xml:space="preserve"> ακίνητης </w:t>
            </w:r>
            <w:r w:rsidR="009A2D00" w:rsidRPr="009A2D00">
              <w:rPr>
                <w:rFonts w:cstheme="minorHAnsi"/>
              </w:rPr>
              <w:t xml:space="preserve"> περιουσίας άνω των 300.000 €)</w:t>
            </w:r>
            <w:r w:rsidR="009A2D00">
              <w:rPr>
                <w:rFonts w:cstheme="minorHAnsi"/>
              </w:rPr>
              <w:t xml:space="preserve">, </w:t>
            </w:r>
            <w:r w:rsidR="00E11C4B" w:rsidRPr="009A2D00">
              <w:rPr>
                <w:rFonts w:cstheme="minorHAnsi"/>
              </w:rPr>
              <w:t xml:space="preserve"> </w:t>
            </w:r>
            <w:r w:rsidRPr="009A2D00">
              <w:rPr>
                <w:rFonts w:cstheme="minorHAnsi"/>
              </w:rPr>
              <w:t>ο οποίος στην ουσία</w:t>
            </w:r>
            <w:r w:rsidR="009A2D00">
              <w:rPr>
                <w:rFonts w:cstheme="minorHAnsi"/>
              </w:rPr>
              <w:t xml:space="preserve"> νομιμοποιεί το χαράτσι της ΔΕΗ. Α</w:t>
            </w:r>
            <w:r w:rsidRPr="009A2D00">
              <w:rPr>
                <w:rFonts w:cstheme="minorHAnsi"/>
              </w:rPr>
              <w:t xml:space="preserve">ποτελεί ακόμη μία </w:t>
            </w:r>
            <w:r w:rsidR="009A2D00">
              <w:rPr>
                <w:rFonts w:cstheme="minorHAnsi"/>
              </w:rPr>
              <w:t xml:space="preserve">πράξη </w:t>
            </w:r>
            <w:r w:rsidRPr="009A2D00">
              <w:rPr>
                <w:rFonts w:cstheme="minorHAnsi"/>
              </w:rPr>
              <w:t xml:space="preserve"> φοροεισπρακτικού χαρακτήρα, που πλήττει τους μικροϊδιοκτήτες  και επιφυλάσσει προνομιακή μεταχείριση και προκλητικές φοροελαφρύνσεις, στους διαθέτοντες  μεγάλη ακίνητη περιουσία. </w:t>
            </w:r>
            <w:r w:rsidR="006507A9">
              <w:rPr>
                <w:rFonts w:cstheme="minorHAnsi"/>
              </w:rPr>
              <w:t xml:space="preserve"> </w:t>
            </w:r>
          </w:p>
          <w:p w:rsidR="00893886" w:rsidRPr="0076502E" w:rsidRDefault="00893886" w:rsidP="008A0F22">
            <w:pPr>
              <w:pStyle w:val="a4"/>
              <w:ind w:left="317"/>
            </w:pPr>
          </w:p>
        </w:tc>
        <w:tc>
          <w:tcPr>
            <w:tcW w:w="3686" w:type="dxa"/>
            <w:gridSpan w:val="2"/>
            <w:tcBorders>
              <w:top w:val="double" w:sz="4" w:space="0" w:color="auto"/>
              <w:left w:val="double" w:sz="4" w:space="0" w:color="auto"/>
              <w:bottom w:val="threeDEngrave" w:sz="24" w:space="0" w:color="auto"/>
              <w:right w:val="threeDEngrave" w:sz="24" w:space="0" w:color="auto"/>
            </w:tcBorders>
            <w:vAlign w:val="center"/>
          </w:tcPr>
          <w:p w:rsidR="0080369F" w:rsidRDefault="0080369F" w:rsidP="00353F4C">
            <w:pPr>
              <w:pStyle w:val="a4"/>
              <w:numPr>
                <w:ilvl w:val="0"/>
                <w:numId w:val="6"/>
              </w:numPr>
              <w:ind w:left="317" w:hanging="284"/>
            </w:pPr>
            <w:r>
              <w:t>Ιούνιος 2011</w:t>
            </w:r>
            <w:r w:rsidR="00B811E1">
              <w:rPr>
                <w:lang w:val="en-US"/>
              </w:rPr>
              <w:t xml:space="preserve"> </w:t>
            </w:r>
            <w:r w:rsidR="00B811E1" w:rsidRPr="00304F9A">
              <w:rPr>
                <w:b/>
                <w:i/>
                <w:sz w:val="21"/>
                <w:szCs w:val="21"/>
              </w:rPr>
              <w:t>(Ν.3985/2011)</w:t>
            </w:r>
          </w:p>
          <w:p w:rsidR="00893886" w:rsidRDefault="00893886" w:rsidP="00353F4C">
            <w:pPr>
              <w:pStyle w:val="a4"/>
              <w:numPr>
                <w:ilvl w:val="0"/>
                <w:numId w:val="6"/>
              </w:numPr>
              <w:ind w:left="317" w:hanging="284"/>
            </w:pPr>
            <w:r>
              <w:t>Οκτώβριος 2011</w:t>
            </w:r>
            <w:r w:rsidR="00EE0FC0" w:rsidRPr="002205DA">
              <w:rPr>
                <w:b/>
              </w:rPr>
              <w:t>(Ν.4021/2011)</w:t>
            </w:r>
          </w:p>
          <w:p w:rsidR="003D7E31" w:rsidRDefault="003D7E31" w:rsidP="00353F4C">
            <w:pPr>
              <w:pStyle w:val="a4"/>
              <w:numPr>
                <w:ilvl w:val="0"/>
                <w:numId w:val="6"/>
              </w:numPr>
              <w:ind w:left="317" w:hanging="284"/>
            </w:pPr>
            <w:r>
              <w:t>Δεκέμβριος 2013</w:t>
            </w:r>
            <w:r w:rsidR="000E4EE3">
              <w:rPr>
                <w:lang w:val="en-US"/>
              </w:rPr>
              <w:t xml:space="preserve"> </w:t>
            </w:r>
            <w:r w:rsidR="000E4EE3" w:rsidRPr="000E4EE3">
              <w:rPr>
                <w:b/>
                <w:lang w:val="en-US"/>
              </w:rPr>
              <w:t>(</w:t>
            </w:r>
            <w:r w:rsidR="000E4EE3" w:rsidRPr="000E4EE3">
              <w:rPr>
                <w:b/>
              </w:rPr>
              <w:t>Ν.4223/2013)</w:t>
            </w:r>
          </w:p>
          <w:p w:rsidR="0076502E" w:rsidRPr="0076502E" w:rsidRDefault="0076502E" w:rsidP="00353F4C">
            <w:pPr>
              <w:pStyle w:val="a4"/>
              <w:ind w:left="317" w:hanging="284"/>
            </w:pPr>
          </w:p>
        </w:tc>
      </w:tr>
      <w:tr w:rsidR="008A0F22" w:rsidRPr="0076502E" w:rsidTr="00113260">
        <w:trPr>
          <w:gridAfter w:val="1"/>
          <w:wAfter w:w="142" w:type="dxa"/>
          <w:trHeight w:hRule="exact" w:val="2715"/>
        </w:trPr>
        <w:tc>
          <w:tcPr>
            <w:tcW w:w="2836" w:type="dxa"/>
            <w:gridSpan w:val="2"/>
            <w:tcBorders>
              <w:top w:val="threeDEngrave" w:sz="24" w:space="0" w:color="auto"/>
              <w:left w:val="threeDEngrave" w:sz="24" w:space="0" w:color="auto"/>
              <w:bottom w:val="threeDEngrave" w:sz="24" w:space="0" w:color="auto"/>
              <w:right w:val="double" w:sz="4" w:space="0" w:color="auto"/>
            </w:tcBorders>
            <w:vAlign w:val="center"/>
          </w:tcPr>
          <w:p w:rsidR="00353F4C" w:rsidRDefault="00353F4C" w:rsidP="008A0F22">
            <w:pPr>
              <w:rPr>
                <w:b/>
                <w:sz w:val="26"/>
                <w:szCs w:val="26"/>
              </w:rPr>
            </w:pPr>
            <w:r>
              <w:rPr>
                <w:b/>
                <w:sz w:val="26"/>
                <w:szCs w:val="26"/>
              </w:rPr>
              <w:lastRenderedPageBreak/>
              <w:t>Έμμεσοι φόροι</w:t>
            </w:r>
          </w:p>
          <w:p w:rsidR="00C92165" w:rsidRDefault="00C92165" w:rsidP="008A0F22">
            <w:pPr>
              <w:rPr>
                <w:b/>
                <w:sz w:val="26"/>
                <w:szCs w:val="26"/>
              </w:rPr>
            </w:pPr>
          </w:p>
          <w:p w:rsidR="006A2BCB" w:rsidRPr="00353F4C" w:rsidRDefault="00C92165" w:rsidP="00353F4C">
            <w:pPr>
              <w:pStyle w:val="a4"/>
              <w:numPr>
                <w:ilvl w:val="0"/>
                <w:numId w:val="38"/>
              </w:numPr>
              <w:ind w:left="318" w:hanging="284"/>
              <w:rPr>
                <w:b/>
              </w:rPr>
            </w:pPr>
            <w:r>
              <w:rPr>
                <w:b/>
              </w:rPr>
              <w:t>ΦΠΑ</w:t>
            </w:r>
            <w:r w:rsidR="00353F4C">
              <w:rPr>
                <w:b/>
              </w:rPr>
              <w:t xml:space="preserve"> </w:t>
            </w:r>
            <w:r w:rsidR="006A2BCB" w:rsidRPr="006A2BCB">
              <w:rPr>
                <w:i/>
                <w:sz w:val="20"/>
                <w:szCs w:val="20"/>
              </w:rPr>
              <w:t xml:space="preserve">(Φόρος </w:t>
            </w:r>
            <w:r w:rsidR="006A2BCB">
              <w:rPr>
                <w:i/>
                <w:sz w:val="20"/>
                <w:szCs w:val="20"/>
              </w:rPr>
              <w:t>Προστιθέμενης Αξίας</w:t>
            </w:r>
            <w:r w:rsidR="006A2BCB" w:rsidRPr="006A2BCB">
              <w:rPr>
                <w:i/>
                <w:sz w:val="20"/>
                <w:szCs w:val="20"/>
              </w:rPr>
              <w:t>)</w:t>
            </w:r>
          </w:p>
          <w:p w:rsidR="00353F4C" w:rsidRPr="003D7E31" w:rsidRDefault="00353F4C" w:rsidP="00353F4C">
            <w:pPr>
              <w:pStyle w:val="a4"/>
              <w:numPr>
                <w:ilvl w:val="0"/>
                <w:numId w:val="38"/>
              </w:numPr>
              <w:ind w:left="318" w:hanging="284"/>
              <w:rPr>
                <w:b/>
              </w:rPr>
            </w:pPr>
            <w:r>
              <w:rPr>
                <w:b/>
              </w:rPr>
              <w:t xml:space="preserve">ΕΦΚ </w:t>
            </w:r>
            <w:r w:rsidRPr="00353F4C">
              <w:rPr>
                <w:i/>
                <w:sz w:val="20"/>
                <w:szCs w:val="20"/>
              </w:rPr>
              <w:t>(Ειδικός Φόρος κατανάλωσης)</w:t>
            </w:r>
          </w:p>
        </w:tc>
        <w:tc>
          <w:tcPr>
            <w:tcW w:w="8930" w:type="dxa"/>
            <w:gridSpan w:val="2"/>
            <w:tcBorders>
              <w:top w:val="threeDEngrave" w:sz="24" w:space="0" w:color="auto"/>
              <w:left w:val="double" w:sz="4" w:space="0" w:color="auto"/>
              <w:bottom w:val="threeDEngrave" w:sz="24" w:space="0" w:color="auto"/>
              <w:right w:val="double" w:sz="4" w:space="0" w:color="auto"/>
            </w:tcBorders>
            <w:vAlign w:val="center"/>
          </w:tcPr>
          <w:p w:rsidR="008A0F22" w:rsidRPr="00E6220E" w:rsidRDefault="008A0F22" w:rsidP="008A0F22">
            <w:pPr>
              <w:pStyle w:val="a4"/>
              <w:numPr>
                <w:ilvl w:val="0"/>
                <w:numId w:val="21"/>
              </w:numPr>
              <w:ind w:left="317" w:hanging="317"/>
              <w:rPr>
                <w:sz w:val="28"/>
                <w:szCs w:val="28"/>
              </w:rPr>
            </w:pPr>
            <w:r>
              <w:t xml:space="preserve">Αύξηση του υψηλού συντελεστή ΦΠΑ από </w:t>
            </w:r>
            <w:r w:rsidRPr="00C3533C">
              <w:rPr>
                <w:b/>
              </w:rPr>
              <w:t>21%</w:t>
            </w:r>
            <w:r>
              <w:t xml:space="preserve"> σε </w:t>
            </w:r>
            <w:r w:rsidRPr="00C3533C">
              <w:rPr>
                <w:b/>
              </w:rPr>
              <w:t>23%,</w:t>
            </w:r>
            <w:r>
              <w:t xml:space="preserve"> του μεσαίου από </w:t>
            </w:r>
            <w:r w:rsidRPr="00C3533C">
              <w:rPr>
                <w:b/>
              </w:rPr>
              <w:t>10%</w:t>
            </w:r>
            <w:r>
              <w:t xml:space="preserve"> σε </w:t>
            </w:r>
            <w:r w:rsidRPr="00C3533C">
              <w:rPr>
                <w:b/>
              </w:rPr>
              <w:t>11%</w:t>
            </w:r>
            <w:r>
              <w:t xml:space="preserve"> και από </w:t>
            </w:r>
            <w:r w:rsidRPr="00AC6399">
              <w:rPr>
                <w:b/>
              </w:rPr>
              <w:t>11%</w:t>
            </w:r>
            <w:r>
              <w:t xml:space="preserve"> σε </w:t>
            </w:r>
            <w:r w:rsidRPr="00AC6399">
              <w:rPr>
                <w:b/>
              </w:rPr>
              <w:t>13%</w:t>
            </w:r>
            <w:r w:rsidRPr="00AC6399">
              <w:t>,</w:t>
            </w:r>
            <w:r>
              <w:t xml:space="preserve"> όπως</w:t>
            </w:r>
            <w:r w:rsidRPr="00AC6399">
              <w:t xml:space="preserve"> </w:t>
            </w:r>
            <w:r>
              <w:t xml:space="preserve"> και του χαμηλού στο </w:t>
            </w:r>
            <w:r w:rsidRPr="00AC6399">
              <w:rPr>
                <w:b/>
              </w:rPr>
              <w:t>6,5%</w:t>
            </w:r>
            <w:r>
              <w:t xml:space="preserve"> . </w:t>
            </w:r>
          </w:p>
          <w:p w:rsidR="00353F4C" w:rsidRPr="00353F4C" w:rsidRDefault="008A0F22" w:rsidP="00353F4C">
            <w:pPr>
              <w:pStyle w:val="a4"/>
              <w:numPr>
                <w:ilvl w:val="0"/>
                <w:numId w:val="21"/>
              </w:numPr>
              <w:ind w:left="317" w:hanging="317"/>
              <w:rPr>
                <w:sz w:val="28"/>
                <w:szCs w:val="28"/>
              </w:rPr>
            </w:pPr>
            <w:r>
              <w:rPr>
                <w:rFonts w:cstheme="minorHAnsi"/>
              </w:rPr>
              <w:t>Αλλαγή του τρόπου καταβολή</w:t>
            </w:r>
            <w:r w:rsidR="005478D1">
              <w:rPr>
                <w:rFonts w:cstheme="minorHAnsi"/>
              </w:rPr>
              <w:t>ς των περιοδικών δηλώσεων ΦΠΑ. Μ</w:t>
            </w:r>
            <w:r>
              <w:rPr>
                <w:rFonts w:cstheme="minorHAnsi"/>
              </w:rPr>
              <w:t xml:space="preserve">ε τη νέα </w:t>
            </w:r>
            <w:r w:rsidRPr="00F62898">
              <w:rPr>
                <w:rFonts w:cstheme="minorHAnsi"/>
              </w:rPr>
              <w:t>ρύθμιση καταργούνται οι 3 δόσεις για την εξόφληση του ΦΠΑ (40% με την υποβολή και 30% ανά μήνα) και στην ουσία ορίζεται εφάπαξ εξόφληση. Παράλληλα, καταργείται η δυνατότητα διακανονισμού της οφειλής σε έξι δόσεις μετά από έλεγχο και όσοι δεν υποβάλλουν εμπρόθεσμα ή δεν πληρώνουν το φόρο θα έρχονται απευθείας αντιμέτωποι με τους κλητήρες του Δημοσίου</w:t>
            </w:r>
            <w:r>
              <w:rPr>
                <w:rFonts w:cstheme="minorHAnsi"/>
              </w:rPr>
              <w:t>.</w:t>
            </w:r>
          </w:p>
          <w:p w:rsidR="00353F4C" w:rsidRPr="00353F4C" w:rsidRDefault="00353F4C" w:rsidP="00353F4C">
            <w:pPr>
              <w:pStyle w:val="a4"/>
              <w:numPr>
                <w:ilvl w:val="0"/>
                <w:numId w:val="21"/>
              </w:numPr>
              <w:ind w:left="317" w:hanging="317"/>
              <w:rPr>
                <w:sz w:val="28"/>
                <w:szCs w:val="28"/>
              </w:rPr>
            </w:pPr>
            <w:r>
              <w:t xml:space="preserve">Αύξηση του Ειδικού Φόρου Κατανάλωσης σε καύσιμα, τσιγάρα και ποτά κατά </w:t>
            </w:r>
            <w:r w:rsidRPr="00353F4C">
              <w:rPr>
                <w:b/>
              </w:rPr>
              <w:t>10%.</w:t>
            </w:r>
          </w:p>
          <w:p w:rsidR="00353F4C" w:rsidRPr="00C3533C" w:rsidRDefault="00353F4C" w:rsidP="00353F4C">
            <w:pPr>
              <w:pStyle w:val="a4"/>
              <w:ind w:left="317"/>
              <w:rPr>
                <w:sz w:val="28"/>
                <w:szCs w:val="28"/>
              </w:rPr>
            </w:pPr>
          </w:p>
          <w:p w:rsidR="008A0F22" w:rsidRPr="0076502E" w:rsidRDefault="008A0F22" w:rsidP="008A0F22">
            <w:pPr>
              <w:ind w:left="317" w:hanging="317"/>
            </w:pPr>
          </w:p>
        </w:tc>
        <w:tc>
          <w:tcPr>
            <w:tcW w:w="3686" w:type="dxa"/>
            <w:gridSpan w:val="2"/>
            <w:tcBorders>
              <w:top w:val="threeDEngrave" w:sz="24" w:space="0" w:color="auto"/>
              <w:left w:val="double" w:sz="4" w:space="0" w:color="auto"/>
              <w:bottom w:val="threeDEngrave" w:sz="24" w:space="0" w:color="auto"/>
              <w:right w:val="threeDEngrave" w:sz="24" w:space="0" w:color="auto"/>
            </w:tcBorders>
            <w:vAlign w:val="center"/>
          </w:tcPr>
          <w:p w:rsidR="008A0F22" w:rsidRDefault="008A0F22" w:rsidP="00353F4C">
            <w:pPr>
              <w:pStyle w:val="a4"/>
              <w:numPr>
                <w:ilvl w:val="0"/>
                <w:numId w:val="2"/>
              </w:numPr>
              <w:ind w:left="317" w:hanging="284"/>
            </w:pPr>
            <w:r>
              <w:t>Μάιος 2010</w:t>
            </w:r>
            <w:r w:rsidR="00D27A35">
              <w:t xml:space="preserve">  </w:t>
            </w:r>
            <w:r w:rsidR="00353F4C" w:rsidRPr="00353F4C">
              <w:rPr>
                <w:b/>
                <w:i/>
                <w:sz w:val="21"/>
                <w:szCs w:val="21"/>
              </w:rPr>
              <w:t>(Ν.3845</w:t>
            </w:r>
            <w:r w:rsidR="00D27A35">
              <w:rPr>
                <w:b/>
                <w:i/>
                <w:sz w:val="21"/>
                <w:szCs w:val="21"/>
              </w:rPr>
              <w:t>/2010</w:t>
            </w:r>
            <w:r w:rsidR="00353F4C" w:rsidRPr="00353F4C">
              <w:rPr>
                <w:b/>
                <w:i/>
                <w:sz w:val="21"/>
                <w:szCs w:val="21"/>
              </w:rPr>
              <w:t>)</w:t>
            </w:r>
          </w:p>
          <w:p w:rsidR="00D27A35" w:rsidRPr="002205DA" w:rsidRDefault="009656AA" w:rsidP="00D27A35">
            <w:pPr>
              <w:pStyle w:val="a4"/>
              <w:numPr>
                <w:ilvl w:val="0"/>
                <w:numId w:val="2"/>
              </w:numPr>
              <w:ind w:left="317" w:hanging="284"/>
              <w:rPr>
                <w:b/>
              </w:rPr>
            </w:pPr>
            <w:r>
              <w:t xml:space="preserve">Ιούνιος </w:t>
            </w:r>
            <w:r w:rsidR="008A0F22">
              <w:t xml:space="preserve"> 2013</w:t>
            </w:r>
            <w:r w:rsidR="00D27A35">
              <w:t xml:space="preserve"> </w:t>
            </w:r>
            <w:r w:rsidRPr="002205DA">
              <w:rPr>
                <w:b/>
              </w:rPr>
              <w:t>(ΠΟΛ 1129/2013)</w:t>
            </w:r>
          </w:p>
          <w:p w:rsidR="00353F4C" w:rsidRPr="0076502E" w:rsidRDefault="00353F4C" w:rsidP="00D27A35">
            <w:pPr>
              <w:pStyle w:val="a4"/>
              <w:numPr>
                <w:ilvl w:val="0"/>
                <w:numId w:val="2"/>
              </w:numPr>
              <w:ind w:left="317" w:hanging="284"/>
            </w:pPr>
            <w:r>
              <w:t xml:space="preserve">Μάιος 2010 </w:t>
            </w:r>
            <w:r w:rsidR="00D27A35">
              <w:t xml:space="preserve"> </w:t>
            </w:r>
            <w:r w:rsidRPr="00D27A35">
              <w:rPr>
                <w:b/>
                <w:i/>
                <w:sz w:val="21"/>
                <w:szCs w:val="21"/>
              </w:rPr>
              <w:t>(Ν. 3845</w:t>
            </w:r>
            <w:r w:rsidR="00D27A35" w:rsidRPr="00D27A35">
              <w:rPr>
                <w:b/>
                <w:i/>
                <w:sz w:val="21"/>
                <w:szCs w:val="21"/>
              </w:rPr>
              <w:t>/2010</w:t>
            </w:r>
            <w:r w:rsidRPr="00D27A35">
              <w:rPr>
                <w:b/>
                <w:i/>
                <w:sz w:val="21"/>
                <w:szCs w:val="21"/>
              </w:rPr>
              <w:t>)</w:t>
            </w:r>
          </w:p>
        </w:tc>
      </w:tr>
      <w:tr w:rsidR="00B921FB" w:rsidRPr="0076502E" w:rsidTr="00113260">
        <w:trPr>
          <w:gridAfter w:val="1"/>
          <w:wAfter w:w="142" w:type="dxa"/>
          <w:trHeight w:hRule="exact" w:val="1847"/>
        </w:trPr>
        <w:tc>
          <w:tcPr>
            <w:tcW w:w="2836" w:type="dxa"/>
            <w:gridSpan w:val="2"/>
            <w:tcBorders>
              <w:top w:val="threeDEngrave" w:sz="24" w:space="0" w:color="auto"/>
              <w:left w:val="threeDEngrave" w:sz="24" w:space="0" w:color="auto"/>
              <w:bottom w:val="double" w:sz="4" w:space="0" w:color="auto"/>
              <w:right w:val="double" w:sz="4" w:space="0" w:color="auto"/>
            </w:tcBorders>
            <w:vAlign w:val="center"/>
          </w:tcPr>
          <w:p w:rsidR="00B921FB" w:rsidRPr="00E6220E" w:rsidRDefault="00B921FB" w:rsidP="0076502E">
            <w:pPr>
              <w:rPr>
                <w:b/>
              </w:rPr>
            </w:pPr>
            <w:r w:rsidRPr="006A2BCB">
              <w:rPr>
                <w:b/>
                <w:sz w:val="26"/>
                <w:szCs w:val="26"/>
              </w:rPr>
              <w:t>Τέλος επιτηδεύματος</w:t>
            </w:r>
          </w:p>
        </w:tc>
        <w:tc>
          <w:tcPr>
            <w:tcW w:w="8930" w:type="dxa"/>
            <w:gridSpan w:val="2"/>
            <w:tcBorders>
              <w:top w:val="threeDEngrave" w:sz="24" w:space="0" w:color="auto"/>
              <w:left w:val="double" w:sz="4" w:space="0" w:color="auto"/>
              <w:bottom w:val="double" w:sz="4" w:space="0" w:color="auto"/>
              <w:right w:val="double" w:sz="4" w:space="0" w:color="auto"/>
            </w:tcBorders>
            <w:vAlign w:val="center"/>
          </w:tcPr>
          <w:p w:rsidR="00B921FB" w:rsidRDefault="00B921FB" w:rsidP="00EE6CEC">
            <w:pPr>
              <w:pStyle w:val="a4"/>
              <w:numPr>
                <w:ilvl w:val="0"/>
                <w:numId w:val="11"/>
              </w:numPr>
              <w:tabs>
                <w:tab w:val="num" w:pos="317"/>
              </w:tabs>
              <w:ind w:left="317" w:hanging="317"/>
            </w:pPr>
            <w:r w:rsidRPr="0048785D">
              <w:t xml:space="preserve">Επιβολή τέλους επιτηδεύματος σε εμπόρους, ελεύθερους επαγγελματίες και </w:t>
            </w:r>
            <w:r>
              <w:t>λοιπούς ε</w:t>
            </w:r>
            <w:r w:rsidRPr="0048785D">
              <w:t xml:space="preserve">πιτηδευματίες ανεξαρτήτως εισοδήματος, το οποίο θα ανέρχεται τελικά σε </w:t>
            </w:r>
            <w:r w:rsidRPr="00CA2686">
              <w:rPr>
                <w:b/>
              </w:rPr>
              <w:t>500</w:t>
            </w:r>
            <w:r w:rsidRPr="00CA2686">
              <w:t xml:space="preserve"> ευρώ/έτος</w:t>
            </w:r>
            <w:r>
              <w:t>,</w:t>
            </w:r>
            <w:r w:rsidRPr="0048785D">
              <w:t xml:space="preserve"> ενώ παράλληλα θα επιβάλλεται και επιπλέον τέλος </w:t>
            </w:r>
            <w:r w:rsidRPr="00CA2686">
              <w:rPr>
                <w:b/>
              </w:rPr>
              <w:t>300</w:t>
            </w:r>
            <w:r w:rsidRPr="00CA2686">
              <w:t xml:space="preserve"> ευρώ</w:t>
            </w:r>
            <w:r w:rsidRPr="0048785D">
              <w:t xml:space="preserve"> για κάθε υποκατάστημα.</w:t>
            </w:r>
          </w:p>
          <w:p w:rsidR="00B921FB" w:rsidRDefault="00B921FB" w:rsidP="00EE6CEC">
            <w:pPr>
              <w:pStyle w:val="a4"/>
              <w:numPr>
                <w:ilvl w:val="0"/>
                <w:numId w:val="11"/>
              </w:numPr>
              <w:tabs>
                <w:tab w:val="num" w:pos="317"/>
              </w:tabs>
              <w:ind w:left="317" w:hanging="317"/>
            </w:pPr>
            <w:r>
              <w:t xml:space="preserve">Αύξηση του τέλους επιτηδεύματος  </w:t>
            </w:r>
            <w:r w:rsidRPr="00884CEA">
              <w:t xml:space="preserve">από </w:t>
            </w:r>
            <w:r w:rsidRPr="00B921FB">
              <w:rPr>
                <w:b/>
              </w:rPr>
              <w:t>500</w:t>
            </w:r>
            <w:r w:rsidRPr="00884CEA">
              <w:t xml:space="preserve"> € σε </w:t>
            </w:r>
            <w:r w:rsidRPr="00B921FB">
              <w:rPr>
                <w:b/>
              </w:rPr>
              <w:t>650</w:t>
            </w:r>
            <w:r w:rsidRPr="00884CEA">
              <w:t xml:space="preserve"> € για τους ελεύθερους επαγγελματίες και επιτηδευματίες , από</w:t>
            </w:r>
            <w:r w:rsidRPr="00B921FB">
              <w:rPr>
                <w:b/>
              </w:rPr>
              <w:t xml:space="preserve"> 500</w:t>
            </w:r>
            <w:r w:rsidRPr="00884CEA">
              <w:t xml:space="preserve"> € σε </w:t>
            </w:r>
            <w:r w:rsidRPr="00B921FB">
              <w:rPr>
                <w:b/>
              </w:rPr>
              <w:t>1.000</w:t>
            </w:r>
            <w:r w:rsidRPr="00884CEA">
              <w:t xml:space="preserve"> € για  τις επιχειρήσεις και από </w:t>
            </w:r>
            <w:r w:rsidRPr="00B921FB">
              <w:rPr>
                <w:b/>
              </w:rPr>
              <w:t>300</w:t>
            </w:r>
            <w:r w:rsidRPr="00884CEA">
              <w:t xml:space="preserve"> € σε </w:t>
            </w:r>
            <w:r w:rsidRPr="00B921FB">
              <w:rPr>
                <w:b/>
              </w:rPr>
              <w:t>600</w:t>
            </w:r>
            <w:r w:rsidRPr="00884CEA">
              <w:t xml:space="preserve"> € για κάθε υποκατάστημα επιχείρησης</w:t>
            </w:r>
            <w:r>
              <w:t>.</w:t>
            </w:r>
          </w:p>
          <w:p w:rsidR="00B921FB" w:rsidRPr="0076502E" w:rsidRDefault="00B921FB" w:rsidP="00EE6CEC">
            <w:pPr>
              <w:tabs>
                <w:tab w:val="num" w:pos="317"/>
              </w:tabs>
            </w:pPr>
          </w:p>
        </w:tc>
        <w:tc>
          <w:tcPr>
            <w:tcW w:w="3686" w:type="dxa"/>
            <w:gridSpan w:val="2"/>
            <w:tcBorders>
              <w:top w:val="threeDEngrave" w:sz="24" w:space="0" w:color="auto"/>
              <w:left w:val="double" w:sz="4" w:space="0" w:color="auto"/>
              <w:bottom w:val="double" w:sz="4" w:space="0" w:color="auto"/>
              <w:right w:val="threeDEngrave" w:sz="24" w:space="0" w:color="auto"/>
            </w:tcBorders>
            <w:vAlign w:val="center"/>
          </w:tcPr>
          <w:p w:rsidR="00B921FB" w:rsidRDefault="00B921FB" w:rsidP="005478D1">
            <w:pPr>
              <w:pStyle w:val="a4"/>
              <w:numPr>
                <w:ilvl w:val="0"/>
                <w:numId w:val="13"/>
              </w:numPr>
              <w:ind w:left="176" w:hanging="284"/>
            </w:pPr>
            <w:r>
              <w:t>Ιούνιος 2011</w:t>
            </w:r>
            <w:r w:rsidR="00B811E1">
              <w:rPr>
                <w:lang w:val="en-US"/>
              </w:rPr>
              <w:t xml:space="preserve"> </w:t>
            </w:r>
            <w:r w:rsidR="00B811E1" w:rsidRPr="00304F9A">
              <w:rPr>
                <w:b/>
                <w:i/>
                <w:sz w:val="21"/>
                <w:szCs w:val="21"/>
              </w:rPr>
              <w:t>(Ν.3985/2011)</w:t>
            </w:r>
          </w:p>
          <w:p w:rsidR="00B921FB" w:rsidRDefault="00B921FB" w:rsidP="005478D1">
            <w:pPr>
              <w:pStyle w:val="a4"/>
              <w:numPr>
                <w:ilvl w:val="0"/>
                <w:numId w:val="13"/>
              </w:numPr>
              <w:ind w:left="176" w:hanging="284"/>
            </w:pPr>
            <w:r>
              <w:t>Δεκέμβριος 2012</w:t>
            </w:r>
            <w:r w:rsidR="00B811E1">
              <w:t xml:space="preserve"> </w:t>
            </w:r>
            <w:r w:rsidR="00B811E1" w:rsidRPr="00B811E1">
              <w:rPr>
                <w:b/>
                <w:i/>
                <w:sz w:val="21"/>
                <w:szCs w:val="21"/>
              </w:rPr>
              <w:t>(Ν.4046/2012)</w:t>
            </w:r>
          </w:p>
          <w:p w:rsidR="00B921FB" w:rsidRPr="0076502E" w:rsidRDefault="00B921FB" w:rsidP="005478D1">
            <w:pPr>
              <w:ind w:left="176" w:hanging="284"/>
            </w:pPr>
          </w:p>
        </w:tc>
      </w:tr>
      <w:tr w:rsidR="00B921FB" w:rsidRPr="0076502E" w:rsidTr="00113260">
        <w:trPr>
          <w:gridAfter w:val="1"/>
          <w:wAfter w:w="142" w:type="dxa"/>
          <w:trHeight w:hRule="exact" w:val="3405"/>
        </w:trPr>
        <w:tc>
          <w:tcPr>
            <w:tcW w:w="2836" w:type="dxa"/>
            <w:gridSpan w:val="2"/>
            <w:tcBorders>
              <w:top w:val="double" w:sz="4" w:space="0" w:color="auto"/>
              <w:left w:val="threeDEngrave" w:sz="24" w:space="0" w:color="auto"/>
              <w:bottom w:val="double" w:sz="4" w:space="0" w:color="auto"/>
              <w:right w:val="double" w:sz="4" w:space="0" w:color="auto"/>
            </w:tcBorders>
            <w:vAlign w:val="center"/>
          </w:tcPr>
          <w:p w:rsidR="008A0F22" w:rsidRDefault="006507A9" w:rsidP="008A0F22">
            <w:pPr>
              <w:jc w:val="center"/>
              <w:rPr>
                <w:b/>
              </w:rPr>
            </w:pPr>
            <w:r w:rsidRPr="006A2BCB">
              <w:rPr>
                <w:b/>
                <w:sz w:val="26"/>
                <w:szCs w:val="26"/>
              </w:rPr>
              <w:t xml:space="preserve">ΚΦΔ </w:t>
            </w:r>
            <w:r w:rsidRPr="008A0F22">
              <w:rPr>
                <w:i/>
                <w:sz w:val="20"/>
                <w:szCs w:val="20"/>
              </w:rPr>
              <w:t>(Κώδικας Φορολογικής Διαδικασίας)</w:t>
            </w:r>
            <w:r>
              <w:rPr>
                <w:b/>
              </w:rPr>
              <w:t xml:space="preserve"> </w:t>
            </w:r>
          </w:p>
          <w:p w:rsidR="008A0F22" w:rsidRDefault="008A0F22" w:rsidP="008A0F22">
            <w:pPr>
              <w:jc w:val="center"/>
              <w:rPr>
                <w:b/>
              </w:rPr>
            </w:pPr>
          </w:p>
          <w:p w:rsidR="008A0F22" w:rsidRPr="006A2BCB" w:rsidRDefault="00D00746" w:rsidP="008A0F22">
            <w:pPr>
              <w:pStyle w:val="a4"/>
              <w:numPr>
                <w:ilvl w:val="0"/>
                <w:numId w:val="32"/>
              </w:numPr>
              <w:ind w:left="318" w:hanging="318"/>
            </w:pPr>
            <w:r w:rsidRPr="006A2BCB">
              <w:t xml:space="preserve">Φορολογικά πρόστιμα </w:t>
            </w:r>
            <w:r w:rsidR="00725213">
              <w:t>– Απενεργοποίηση ΑΦΜ</w:t>
            </w:r>
          </w:p>
          <w:p w:rsidR="00B921FB" w:rsidRPr="006A2BCB" w:rsidRDefault="006507A9" w:rsidP="008A0F22">
            <w:pPr>
              <w:pStyle w:val="a4"/>
              <w:numPr>
                <w:ilvl w:val="0"/>
                <w:numId w:val="32"/>
              </w:numPr>
              <w:ind w:left="318" w:hanging="318"/>
            </w:pPr>
            <w:r w:rsidRPr="006A2BCB">
              <w:t>Ρ</w:t>
            </w:r>
            <w:r w:rsidR="00D00746" w:rsidRPr="006A2BCB">
              <w:t>ύθμιση ληξιπρόθεσμων οφειλών σε Εφορία</w:t>
            </w:r>
          </w:p>
          <w:p w:rsidR="008A0F22" w:rsidRPr="008A0F22" w:rsidRDefault="008A0F22" w:rsidP="008A0F22">
            <w:pPr>
              <w:pStyle w:val="a4"/>
              <w:numPr>
                <w:ilvl w:val="0"/>
                <w:numId w:val="32"/>
              </w:numPr>
              <w:ind w:left="318" w:hanging="318"/>
              <w:rPr>
                <w:b/>
              </w:rPr>
            </w:pPr>
            <w:r w:rsidRPr="006A2BCB">
              <w:t>Διοικητικός Συμβιβασμός</w:t>
            </w:r>
          </w:p>
        </w:tc>
        <w:tc>
          <w:tcPr>
            <w:tcW w:w="8930" w:type="dxa"/>
            <w:gridSpan w:val="2"/>
            <w:tcBorders>
              <w:top w:val="double" w:sz="4" w:space="0" w:color="auto"/>
              <w:left w:val="double" w:sz="4" w:space="0" w:color="auto"/>
              <w:bottom w:val="double" w:sz="4" w:space="0" w:color="auto"/>
              <w:right w:val="double" w:sz="4" w:space="0" w:color="auto"/>
            </w:tcBorders>
            <w:vAlign w:val="center"/>
          </w:tcPr>
          <w:p w:rsidR="006507A9" w:rsidRDefault="00D00746" w:rsidP="00EE6CEC">
            <w:pPr>
              <w:pStyle w:val="a4"/>
              <w:numPr>
                <w:ilvl w:val="0"/>
                <w:numId w:val="31"/>
              </w:numPr>
              <w:ind w:left="317" w:hanging="317"/>
              <w:rPr>
                <w:rFonts w:cstheme="minorHAnsi"/>
              </w:rPr>
            </w:pPr>
            <w:r w:rsidRPr="000F2706">
              <w:rPr>
                <w:rFonts w:cstheme="minorHAnsi"/>
              </w:rPr>
              <w:t>Κατάργηση των δόσεων για την εξόφληση επιπλέον φόρων, τελών, εισφορών και προστίμων μετά από έλεγχο</w:t>
            </w:r>
            <w:r>
              <w:rPr>
                <w:rFonts w:cstheme="minorHAnsi"/>
              </w:rPr>
              <w:t xml:space="preserve">.  Το προηγούμενο καθεστώς που προέβλεπε </w:t>
            </w:r>
            <w:r w:rsidRPr="000F2706">
              <w:rPr>
                <w:rFonts w:cstheme="minorHAnsi"/>
              </w:rPr>
              <w:t xml:space="preserve">την άμεση εξόφληση του </w:t>
            </w:r>
            <w:r w:rsidRPr="000F2706">
              <w:rPr>
                <w:rFonts w:cstheme="minorHAnsi"/>
                <w:b/>
              </w:rPr>
              <w:t>20%</w:t>
            </w:r>
            <w:r w:rsidRPr="000F2706">
              <w:rPr>
                <w:rFonts w:cstheme="minorHAnsi"/>
              </w:rPr>
              <w:t xml:space="preserve"> του συνολικού ποσού με την υπογραφή του πρακτικού αποδοχής του τακτικού ελέγχου</w:t>
            </w:r>
            <w:r>
              <w:rPr>
                <w:rFonts w:cstheme="minorHAnsi"/>
              </w:rPr>
              <w:t xml:space="preserve"> αλλά και τη δυνατότητα ένταξης </w:t>
            </w:r>
            <w:r w:rsidRPr="000F2706">
              <w:rPr>
                <w:rFonts w:cstheme="minorHAnsi"/>
              </w:rPr>
              <w:t>σε ένα ευνοϊκό καθεστώς αποπληρωμής των επιπλέον φόρων από λογιστικές διαφορές</w:t>
            </w:r>
            <w:r>
              <w:rPr>
                <w:rFonts w:cstheme="minorHAnsi"/>
              </w:rPr>
              <w:t xml:space="preserve"> - </w:t>
            </w:r>
            <w:r w:rsidRPr="000F2706">
              <w:rPr>
                <w:rFonts w:cstheme="minorHAnsi"/>
              </w:rPr>
              <w:t xml:space="preserve"> από </w:t>
            </w:r>
            <w:r w:rsidRPr="00007732">
              <w:rPr>
                <w:rFonts w:cstheme="minorHAnsi"/>
                <w:b/>
              </w:rPr>
              <w:t xml:space="preserve">12 </w:t>
            </w:r>
            <w:r w:rsidRPr="000F2706">
              <w:rPr>
                <w:rFonts w:cstheme="minorHAnsi"/>
              </w:rPr>
              <w:t xml:space="preserve">έως και </w:t>
            </w:r>
            <w:r w:rsidRPr="00007732">
              <w:rPr>
                <w:rFonts w:cstheme="minorHAnsi"/>
                <w:b/>
              </w:rPr>
              <w:t xml:space="preserve">36 </w:t>
            </w:r>
            <w:r>
              <w:rPr>
                <w:rFonts w:cstheme="minorHAnsi"/>
              </w:rPr>
              <w:t>δόσεων -, μπορεί να χαρακτηριστεί σαφώς πιο ευέλικτο και περισσότερο φιλικό προς το επιχειρείν.</w:t>
            </w:r>
            <w:r w:rsidR="006507A9">
              <w:rPr>
                <w:rFonts w:cstheme="minorHAnsi"/>
              </w:rPr>
              <w:t xml:space="preserve"> </w:t>
            </w:r>
            <w:r w:rsidR="00725213">
              <w:rPr>
                <w:rFonts w:cstheme="minorHAnsi"/>
              </w:rPr>
              <w:t xml:space="preserve">Παράλληλα, προβλέπεται και απενεργοποίηση ΑΦΜ για τις επιχειρήσεις που δεν </w:t>
            </w:r>
            <w:r w:rsidR="009D7DB6">
              <w:rPr>
                <w:rFonts w:cstheme="minorHAnsi"/>
              </w:rPr>
              <w:t>ανταποκρίνονται στις φορολογικές τους υποχρεώσεις.</w:t>
            </w:r>
          </w:p>
          <w:p w:rsidR="006507A9" w:rsidRPr="006507A9" w:rsidRDefault="006507A9" w:rsidP="00EE6CEC">
            <w:pPr>
              <w:pStyle w:val="a4"/>
              <w:numPr>
                <w:ilvl w:val="0"/>
                <w:numId w:val="31"/>
              </w:numPr>
              <w:ind w:left="317" w:hanging="317"/>
            </w:pPr>
            <w:r>
              <w:rPr>
                <w:rFonts w:cstheme="minorHAnsi"/>
              </w:rPr>
              <w:t>Θέσπιση εξωπραγματικών προστίμων σε περιπτώσεις καθυστερημένης καταβολής ΦΠΑ, Φόρου Μισθωτών Υπηρεσιών (ΦΜΥ) και σε περιπτώσεις μη έκδοσης φορολογικών στοιχείων και άρνησης διενέργειας φορολογικών ελέγχων.</w:t>
            </w:r>
            <w:r w:rsidR="00725213">
              <w:rPr>
                <w:rFonts w:cstheme="minorHAnsi"/>
              </w:rPr>
              <w:t xml:space="preserve"> </w:t>
            </w:r>
          </w:p>
          <w:p w:rsidR="006507A9" w:rsidRPr="006507A9" w:rsidRDefault="006507A9" w:rsidP="00EE6CEC">
            <w:pPr>
              <w:pStyle w:val="a4"/>
              <w:numPr>
                <w:ilvl w:val="0"/>
                <w:numId w:val="31"/>
              </w:numPr>
              <w:ind w:left="317" w:hanging="317"/>
              <w:rPr>
                <w:rFonts w:cstheme="minorHAnsi"/>
              </w:rPr>
            </w:pPr>
            <w:r w:rsidRPr="006507A9">
              <w:rPr>
                <w:rFonts w:cstheme="minorHAnsi"/>
              </w:rPr>
              <w:t>Άρση της δυνατότητας προσφυγής σε Διοικητικό Συμβιβασμό,</w:t>
            </w:r>
            <w:r w:rsidR="00EB4423">
              <w:rPr>
                <w:rFonts w:cstheme="minorHAnsi"/>
              </w:rPr>
              <w:t xml:space="preserve"> σε περιπτώσεις επιβολής προστίμων.</w:t>
            </w:r>
          </w:p>
          <w:p w:rsidR="00B921FB" w:rsidRPr="0048785D" w:rsidRDefault="00B921FB" w:rsidP="00EE6CEC">
            <w:pPr>
              <w:ind w:left="317" w:hanging="317"/>
            </w:pPr>
          </w:p>
        </w:tc>
        <w:tc>
          <w:tcPr>
            <w:tcW w:w="3686" w:type="dxa"/>
            <w:gridSpan w:val="2"/>
            <w:tcBorders>
              <w:top w:val="double" w:sz="4" w:space="0" w:color="auto"/>
              <w:left w:val="double" w:sz="4" w:space="0" w:color="auto"/>
              <w:bottom w:val="double" w:sz="4" w:space="0" w:color="auto"/>
              <w:right w:val="threeDEngrave" w:sz="24" w:space="0" w:color="auto"/>
            </w:tcBorders>
            <w:vAlign w:val="center"/>
          </w:tcPr>
          <w:p w:rsidR="00B921FB" w:rsidRDefault="00D00746" w:rsidP="005478D1">
            <w:pPr>
              <w:pStyle w:val="a4"/>
              <w:numPr>
                <w:ilvl w:val="0"/>
                <w:numId w:val="29"/>
              </w:numPr>
              <w:ind w:left="176" w:hanging="284"/>
            </w:pPr>
            <w:r>
              <w:t>Σεπτέμβριος 2013</w:t>
            </w:r>
            <w:r w:rsidR="009656AA">
              <w:t xml:space="preserve"> </w:t>
            </w:r>
            <w:r w:rsidR="009656AA" w:rsidRPr="002205DA">
              <w:rPr>
                <w:b/>
              </w:rPr>
              <w:t>(Ν.4174/2013)</w:t>
            </w:r>
          </w:p>
          <w:p w:rsidR="006507A9" w:rsidRPr="005C7B10" w:rsidRDefault="006507A9" w:rsidP="005478D1">
            <w:pPr>
              <w:pStyle w:val="a4"/>
              <w:numPr>
                <w:ilvl w:val="0"/>
                <w:numId w:val="29"/>
              </w:numPr>
              <w:ind w:left="176" w:hanging="284"/>
            </w:pPr>
            <w:r>
              <w:t>Ιανουάριος 2014</w:t>
            </w:r>
            <w:r w:rsidR="009656AA">
              <w:t xml:space="preserve"> </w:t>
            </w:r>
            <w:r w:rsidR="00354BD3">
              <w:t xml:space="preserve">   </w:t>
            </w:r>
            <w:r w:rsidR="009656AA" w:rsidRPr="009656AA">
              <w:rPr>
                <w:b/>
              </w:rPr>
              <w:t>(Ν.4174/2013)</w:t>
            </w:r>
          </w:p>
          <w:p w:rsidR="00354BD3" w:rsidRPr="00354BD3" w:rsidRDefault="00354BD3" w:rsidP="00354BD3">
            <w:pPr>
              <w:rPr>
                <w:i/>
                <w:sz w:val="21"/>
                <w:szCs w:val="21"/>
                <w:u w:val="single"/>
              </w:rPr>
            </w:pPr>
            <w:r>
              <w:rPr>
                <w:i/>
              </w:rPr>
              <w:t xml:space="preserve">                             </w:t>
            </w:r>
            <w:r w:rsidRPr="00354BD3">
              <w:rPr>
                <w:i/>
                <w:sz w:val="21"/>
                <w:szCs w:val="21"/>
                <w:u w:val="single"/>
              </w:rPr>
              <w:t>Μειώσεις Προστίμων</w:t>
            </w:r>
            <w:r>
              <w:rPr>
                <w:i/>
                <w:sz w:val="21"/>
                <w:szCs w:val="21"/>
                <w:u w:val="single"/>
              </w:rPr>
              <w:t>:</w:t>
            </w:r>
          </w:p>
          <w:p w:rsidR="005C7B10" w:rsidRDefault="00354BD3" w:rsidP="00354BD3">
            <w:pPr>
              <w:rPr>
                <w:b/>
              </w:rPr>
            </w:pPr>
            <w:r>
              <w:rPr>
                <w:i/>
              </w:rPr>
              <w:t xml:space="preserve">                          </w:t>
            </w:r>
            <w:r w:rsidR="005C7B10">
              <w:rPr>
                <w:i/>
              </w:rPr>
              <w:t xml:space="preserve">      </w:t>
            </w:r>
            <w:r>
              <w:rPr>
                <w:i/>
              </w:rPr>
              <w:t xml:space="preserve">      </w:t>
            </w:r>
            <w:r w:rsidR="005C7B10" w:rsidRPr="005C7B10">
              <w:rPr>
                <w:b/>
              </w:rPr>
              <w:t>(Ν.425</w:t>
            </w:r>
            <w:r>
              <w:rPr>
                <w:b/>
              </w:rPr>
              <w:t>4</w:t>
            </w:r>
            <w:r w:rsidR="005C7B10" w:rsidRPr="005C7B10">
              <w:rPr>
                <w:b/>
              </w:rPr>
              <w:t>/2014)</w:t>
            </w:r>
          </w:p>
          <w:p w:rsidR="00EB4423" w:rsidRPr="0076502E" w:rsidRDefault="00EB4423" w:rsidP="005478D1">
            <w:pPr>
              <w:pStyle w:val="a4"/>
              <w:numPr>
                <w:ilvl w:val="0"/>
                <w:numId w:val="29"/>
              </w:numPr>
              <w:ind w:left="176" w:hanging="284"/>
            </w:pPr>
            <w:r>
              <w:t>Φεβρουάριος 2014</w:t>
            </w:r>
            <w:r w:rsidR="009656AA">
              <w:t xml:space="preserve"> </w:t>
            </w:r>
            <w:r w:rsidR="009656AA" w:rsidRPr="009656AA">
              <w:rPr>
                <w:b/>
              </w:rPr>
              <w:t>(Ν.4174/2013)</w:t>
            </w:r>
          </w:p>
        </w:tc>
      </w:tr>
      <w:tr w:rsidR="006A2BCB" w:rsidRPr="0076502E" w:rsidTr="00113260">
        <w:trPr>
          <w:gridAfter w:val="1"/>
          <w:wAfter w:w="142" w:type="dxa"/>
          <w:trHeight w:hRule="exact" w:val="1133"/>
        </w:trPr>
        <w:tc>
          <w:tcPr>
            <w:tcW w:w="2836" w:type="dxa"/>
            <w:gridSpan w:val="2"/>
            <w:tcBorders>
              <w:top w:val="double" w:sz="4" w:space="0" w:color="auto"/>
              <w:left w:val="threeDEngrave" w:sz="24" w:space="0" w:color="auto"/>
              <w:bottom w:val="threeDEngrave" w:sz="24" w:space="0" w:color="auto"/>
              <w:right w:val="double" w:sz="4" w:space="0" w:color="auto"/>
            </w:tcBorders>
            <w:vAlign w:val="center"/>
          </w:tcPr>
          <w:p w:rsidR="006A2BCB" w:rsidRPr="00E6220E" w:rsidRDefault="006A2BCB" w:rsidP="00235565">
            <w:pPr>
              <w:rPr>
                <w:b/>
              </w:rPr>
            </w:pPr>
            <w:r w:rsidRPr="006A2BCB">
              <w:rPr>
                <w:b/>
                <w:sz w:val="26"/>
                <w:szCs w:val="26"/>
              </w:rPr>
              <w:t>Τεκμήρια Διαβίωσης</w:t>
            </w:r>
          </w:p>
        </w:tc>
        <w:tc>
          <w:tcPr>
            <w:tcW w:w="8930" w:type="dxa"/>
            <w:gridSpan w:val="2"/>
            <w:tcBorders>
              <w:top w:val="double" w:sz="4" w:space="0" w:color="auto"/>
              <w:left w:val="double" w:sz="4" w:space="0" w:color="auto"/>
              <w:bottom w:val="threeDEngrave" w:sz="24" w:space="0" w:color="auto"/>
              <w:right w:val="double" w:sz="4" w:space="0" w:color="auto"/>
            </w:tcBorders>
            <w:vAlign w:val="center"/>
          </w:tcPr>
          <w:p w:rsidR="006A2BCB" w:rsidRPr="0080369F" w:rsidRDefault="006A2BCB" w:rsidP="00235565">
            <w:r w:rsidRPr="009A2D00">
              <w:rPr>
                <w:b/>
              </w:rPr>
              <w:t>1)</w:t>
            </w:r>
            <w:r>
              <w:t xml:space="preserve">   </w:t>
            </w:r>
            <w:r w:rsidRPr="0048785D">
              <w:t xml:space="preserve">Θεσπίζονται ειδικά «επαγγελματικά» κριτήρια ανάλογα με το ενοίκιο, τα τετραγωνικά, τον </w:t>
            </w:r>
          </w:p>
          <w:p w:rsidR="006A2BCB" w:rsidRPr="0080369F" w:rsidRDefault="006A2BCB" w:rsidP="00235565">
            <w:pPr>
              <w:pStyle w:val="a4"/>
              <w:ind w:left="317"/>
            </w:pPr>
            <w:r w:rsidRPr="0048785D">
              <w:t>συντελεστή εμπορικότητας και</w:t>
            </w:r>
            <w:r>
              <w:t xml:space="preserve"> τον αριθμό  των απασχολούμενων</w:t>
            </w:r>
            <w:r w:rsidRPr="0048785D">
              <w:t>. Επίσης αυξάνονται  ποσοστιαία οι αντικειμενικές δαπάνες  διαβίωσης</w:t>
            </w:r>
            <w:r w:rsidRPr="0080369F">
              <w:t xml:space="preserve">, </w:t>
            </w:r>
            <w:r w:rsidRPr="0048785D">
              <w:t xml:space="preserve">δηλαδή τα τεκμήρια, από </w:t>
            </w:r>
            <w:r w:rsidRPr="00CA2686">
              <w:rPr>
                <w:b/>
              </w:rPr>
              <w:t xml:space="preserve">30% </w:t>
            </w:r>
            <w:r w:rsidRPr="0048785D">
              <w:t xml:space="preserve">έως και </w:t>
            </w:r>
            <w:r w:rsidRPr="00CA2686">
              <w:rPr>
                <w:b/>
              </w:rPr>
              <w:t>70%</w:t>
            </w:r>
            <w:r w:rsidRPr="0048785D">
              <w:t xml:space="preserve"> για τα εισοδήματα του 2011</w:t>
            </w:r>
            <w:r w:rsidRPr="0080369F">
              <w:t xml:space="preserve">. </w:t>
            </w:r>
          </w:p>
          <w:p w:rsidR="006A2BCB" w:rsidRPr="0076502E" w:rsidRDefault="006A2BCB" w:rsidP="00235565">
            <w:pPr>
              <w:tabs>
                <w:tab w:val="num" w:pos="317"/>
              </w:tabs>
              <w:ind w:left="317" w:hanging="283"/>
            </w:pPr>
          </w:p>
        </w:tc>
        <w:tc>
          <w:tcPr>
            <w:tcW w:w="3686" w:type="dxa"/>
            <w:gridSpan w:val="2"/>
            <w:tcBorders>
              <w:top w:val="double" w:sz="4" w:space="0" w:color="auto"/>
              <w:left w:val="double" w:sz="4" w:space="0" w:color="auto"/>
              <w:bottom w:val="threeDEngrave" w:sz="24" w:space="0" w:color="auto"/>
              <w:right w:val="threeDEngrave" w:sz="24" w:space="0" w:color="auto"/>
            </w:tcBorders>
          </w:tcPr>
          <w:p w:rsidR="006A2BCB" w:rsidRDefault="006A2BCB" w:rsidP="005478D1">
            <w:pPr>
              <w:pStyle w:val="a4"/>
              <w:numPr>
                <w:ilvl w:val="0"/>
                <w:numId w:val="9"/>
              </w:numPr>
              <w:ind w:left="176" w:hanging="284"/>
            </w:pPr>
            <w:r>
              <w:t>Ιούνιος 2011</w:t>
            </w:r>
            <w:r w:rsidR="00B811E1">
              <w:rPr>
                <w:lang w:val="en-US"/>
              </w:rPr>
              <w:t xml:space="preserve"> </w:t>
            </w:r>
            <w:r w:rsidR="00B811E1" w:rsidRPr="00304F9A">
              <w:rPr>
                <w:b/>
                <w:i/>
                <w:sz w:val="21"/>
                <w:szCs w:val="21"/>
              </w:rPr>
              <w:t>(Ν.3985/2011)</w:t>
            </w:r>
          </w:p>
          <w:p w:rsidR="006A2BCB" w:rsidRPr="0076502E" w:rsidRDefault="006A2BCB" w:rsidP="005478D1">
            <w:pPr>
              <w:ind w:left="176" w:hanging="284"/>
            </w:pPr>
          </w:p>
        </w:tc>
      </w:tr>
      <w:tr w:rsidR="00280833" w:rsidTr="00113260">
        <w:tblPrEx>
          <w:tblBorders>
            <w:top w:val="threeDEngrave" w:sz="24" w:space="0" w:color="auto"/>
            <w:left w:val="threeDEngrave" w:sz="24" w:space="0" w:color="auto"/>
            <w:bottom w:val="threeDEngrave" w:sz="24" w:space="0" w:color="auto"/>
            <w:right w:val="threeDEngrave" w:sz="24" w:space="0" w:color="auto"/>
          </w:tblBorders>
        </w:tblPrEx>
        <w:trPr>
          <w:gridBefore w:val="1"/>
          <w:wBefore w:w="318" w:type="dxa"/>
          <w:trHeight w:hRule="exact" w:val="713"/>
        </w:trPr>
        <w:tc>
          <w:tcPr>
            <w:tcW w:w="15276" w:type="dxa"/>
            <w:gridSpan w:val="6"/>
            <w:tcBorders>
              <w:top w:val="threeDEngrave" w:sz="24" w:space="0" w:color="auto"/>
              <w:bottom w:val="threeDEngrave" w:sz="24" w:space="0" w:color="auto"/>
            </w:tcBorders>
            <w:shd w:val="clear" w:color="auto" w:fill="BFBFBF" w:themeFill="background1" w:themeFillShade="BF"/>
            <w:vAlign w:val="center"/>
          </w:tcPr>
          <w:p w:rsidR="00280833" w:rsidRPr="005478D1" w:rsidRDefault="008A0F22" w:rsidP="008A0F22">
            <w:pPr>
              <w:jc w:val="center"/>
              <w:rPr>
                <w:b/>
                <w:sz w:val="34"/>
                <w:szCs w:val="34"/>
              </w:rPr>
            </w:pPr>
            <w:r w:rsidRPr="005478D1">
              <w:rPr>
                <w:b/>
                <w:sz w:val="34"/>
                <w:szCs w:val="34"/>
              </w:rPr>
              <w:lastRenderedPageBreak/>
              <w:t xml:space="preserve">2. </w:t>
            </w:r>
            <w:r w:rsidR="00280833" w:rsidRPr="005478D1">
              <w:rPr>
                <w:b/>
                <w:sz w:val="34"/>
                <w:szCs w:val="34"/>
              </w:rPr>
              <w:t>Ασφαλιστικό - ΟΑΕΕ</w:t>
            </w:r>
          </w:p>
        </w:tc>
      </w:tr>
      <w:tr w:rsidR="008A0F22" w:rsidRPr="008A0F22" w:rsidTr="00113260">
        <w:tblPrEx>
          <w:tblBorders>
            <w:top w:val="threeDEngrave" w:sz="24" w:space="0" w:color="auto"/>
            <w:left w:val="threeDEngrave" w:sz="24" w:space="0" w:color="auto"/>
            <w:bottom w:val="threeDEngrave" w:sz="24" w:space="0" w:color="auto"/>
            <w:right w:val="threeDEngrave" w:sz="24" w:space="0" w:color="auto"/>
          </w:tblBorders>
        </w:tblPrEx>
        <w:trPr>
          <w:gridBefore w:val="1"/>
          <w:wBefore w:w="318" w:type="dxa"/>
          <w:trHeight w:hRule="exact" w:val="1244"/>
        </w:trPr>
        <w:tc>
          <w:tcPr>
            <w:tcW w:w="2660" w:type="dxa"/>
            <w:gridSpan w:val="2"/>
            <w:tcBorders>
              <w:top w:val="threeDEngrave" w:sz="24" w:space="0" w:color="auto"/>
              <w:bottom w:val="threeDEngrave" w:sz="24" w:space="0" w:color="auto"/>
              <w:right w:val="threeDEngrave" w:sz="24" w:space="0" w:color="auto"/>
            </w:tcBorders>
            <w:shd w:val="clear" w:color="auto" w:fill="B8CCE4" w:themeFill="accent1" w:themeFillTint="66"/>
            <w:vAlign w:val="center"/>
          </w:tcPr>
          <w:p w:rsidR="008A0F22" w:rsidRPr="008A0F22" w:rsidRDefault="008A0F22" w:rsidP="008A0F22">
            <w:pPr>
              <w:rPr>
                <w:b/>
                <w:sz w:val="26"/>
                <w:szCs w:val="26"/>
              </w:rPr>
            </w:pPr>
            <w:r w:rsidRPr="008A0F22">
              <w:rPr>
                <w:b/>
                <w:sz w:val="26"/>
                <w:szCs w:val="26"/>
              </w:rPr>
              <w:t>ΘΕΜΑΤΙΚΗ</w:t>
            </w:r>
          </w:p>
        </w:tc>
        <w:tc>
          <w:tcPr>
            <w:tcW w:w="9780" w:type="dxa"/>
            <w:gridSpan w:val="2"/>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8A0F22" w:rsidRPr="008A0F22" w:rsidRDefault="008A0F22" w:rsidP="008A0F22">
            <w:pPr>
              <w:jc w:val="center"/>
              <w:rPr>
                <w:b/>
                <w:sz w:val="26"/>
                <w:szCs w:val="26"/>
              </w:rPr>
            </w:pPr>
            <w:r w:rsidRPr="008A0F22">
              <w:rPr>
                <w:b/>
                <w:sz w:val="26"/>
                <w:szCs w:val="26"/>
              </w:rPr>
              <w:t>ΕΞΕΙΔΙΚΕΥΣΗ ΜΕΤΡΟΥ</w:t>
            </w:r>
          </w:p>
        </w:tc>
        <w:tc>
          <w:tcPr>
            <w:tcW w:w="2836" w:type="dxa"/>
            <w:gridSpan w:val="2"/>
            <w:tcBorders>
              <w:top w:val="threeDEngrave" w:sz="24" w:space="0" w:color="auto"/>
              <w:left w:val="threeDEngrave" w:sz="24" w:space="0" w:color="auto"/>
              <w:bottom w:val="threeDEngrave" w:sz="24" w:space="0" w:color="auto"/>
            </w:tcBorders>
            <w:shd w:val="clear" w:color="auto" w:fill="B8CCE4" w:themeFill="accent1" w:themeFillTint="66"/>
            <w:vAlign w:val="center"/>
          </w:tcPr>
          <w:p w:rsidR="008A0F22" w:rsidRDefault="008A0F22" w:rsidP="005478D1">
            <w:pPr>
              <w:jc w:val="center"/>
              <w:rPr>
                <w:b/>
                <w:sz w:val="26"/>
                <w:szCs w:val="26"/>
              </w:rPr>
            </w:pPr>
            <w:r w:rsidRPr="008A0F22">
              <w:rPr>
                <w:b/>
                <w:sz w:val="26"/>
                <w:szCs w:val="26"/>
              </w:rPr>
              <w:t>ΗΜΕΡΟΜΗΝΙΑ ΨΗΦΙΣΗΣ</w:t>
            </w:r>
            <w:r w:rsidR="005478D1">
              <w:rPr>
                <w:b/>
                <w:sz w:val="26"/>
                <w:szCs w:val="26"/>
              </w:rPr>
              <w:t>/</w:t>
            </w:r>
          </w:p>
          <w:p w:rsidR="005478D1" w:rsidRPr="008A0F22" w:rsidRDefault="005478D1" w:rsidP="005478D1">
            <w:pPr>
              <w:jc w:val="center"/>
              <w:rPr>
                <w:b/>
                <w:sz w:val="26"/>
                <w:szCs w:val="26"/>
              </w:rPr>
            </w:pPr>
            <w:r w:rsidRPr="008A0F22">
              <w:rPr>
                <w:b/>
                <w:sz w:val="26"/>
                <w:szCs w:val="26"/>
              </w:rPr>
              <w:t>ΝΟΜΟΣ</w:t>
            </w:r>
          </w:p>
        </w:tc>
      </w:tr>
      <w:tr w:rsidR="00EE0FC0" w:rsidTr="00113260">
        <w:tblPrEx>
          <w:tblBorders>
            <w:top w:val="threeDEngrave" w:sz="24" w:space="0" w:color="auto"/>
            <w:left w:val="threeDEngrave" w:sz="24" w:space="0" w:color="auto"/>
            <w:bottom w:val="threeDEngrave" w:sz="24" w:space="0" w:color="auto"/>
            <w:right w:val="threeDEngrave" w:sz="24" w:space="0" w:color="auto"/>
          </w:tblBorders>
        </w:tblPrEx>
        <w:trPr>
          <w:gridBefore w:val="1"/>
          <w:wBefore w:w="318" w:type="dxa"/>
          <w:trHeight w:hRule="exact" w:val="1419"/>
        </w:trPr>
        <w:tc>
          <w:tcPr>
            <w:tcW w:w="2660" w:type="dxa"/>
            <w:gridSpan w:val="2"/>
            <w:tcBorders>
              <w:top w:val="threeDEngrave" w:sz="24" w:space="0" w:color="auto"/>
              <w:bottom w:val="double" w:sz="4" w:space="0" w:color="auto"/>
              <w:right w:val="double" w:sz="4" w:space="0" w:color="auto"/>
            </w:tcBorders>
            <w:vAlign w:val="center"/>
          </w:tcPr>
          <w:p w:rsidR="00EE0FC0" w:rsidRPr="00E602E7" w:rsidRDefault="00EE0FC0" w:rsidP="00EE0FC0">
            <w:pPr>
              <w:rPr>
                <w:b/>
                <w:sz w:val="24"/>
                <w:szCs w:val="24"/>
              </w:rPr>
            </w:pPr>
            <w:r>
              <w:rPr>
                <w:b/>
                <w:sz w:val="24"/>
                <w:szCs w:val="24"/>
              </w:rPr>
              <w:t>Μειώσεις συντάξεων ΟΑΕΕ</w:t>
            </w:r>
          </w:p>
        </w:tc>
        <w:tc>
          <w:tcPr>
            <w:tcW w:w="9780" w:type="dxa"/>
            <w:gridSpan w:val="2"/>
            <w:tcBorders>
              <w:top w:val="threeDEngrave" w:sz="24" w:space="0" w:color="auto"/>
              <w:left w:val="double" w:sz="4" w:space="0" w:color="auto"/>
              <w:bottom w:val="double" w:sz="4" w:space="0" w:color="auto"/>
              <w:right w:val="double" w:sz="4" w:space="0" w:color="auto"/>
            </w:tcBorders>
            <w:vAlign w:val="center"/>
          </w:tcPr>
          <w:p w:rsidR="00EE0FC0" w:rsidRDefault="00EE0FC0" w:rsidP="00B8087E">
            <w:pPr>
              <w:pStyle w:val="a4"/>
              <w:numPr>
                <w:ilvl w:val="0"/>
                <w:numId w:val="24"/>
              </w:numPr>
              <w:ind w:left="459" w:hanging="459"/>
              <w:rPr>
                <w:rFonts w:cstheme="minorHAnsi"/>
              </w:rPr>
            </w:pPr>
            <w:r>
              <w:rPr>
                <w:rFonts w:cstheme="minorHAnsi"/>
              </w:rPr>
              <w:t xml:space="preserve">Περικοπή κύριων και επικουρικών συντάξεων </w:t>
            </w:r>
            <w:r w:rsidR="00B8087E">
              <w:rPr>
                <w:rFonts w:cstheme="minorHAnsi"/>
              </w:rPr>
              <w:t>του</w:t>
            </w:r>
            <w:r>
              <w:rPr>
                <w:rFonts w:cstheme="minorHAnsi"/>
              </w:rPr>
              <w:t xml:space="preserve"> ΟΑΕΕ</w:t>
            </w:r>
          </w:p>
        </w:tc>
        <w:tc>
          <w:tcPr>
            <w:tcW w:w="2836" w:type="dxa"/>
            <w:gridSpan w:val="2"/>
            <w:tcBorders>
              <w:top w:val="threeDEngrave" w:sz="24" w:space="0" w:color="auto"/>
              <w:left w:val="double" w:sz="4" w:space="0" w:color="auto"/>
              <w:bottom w:val="double" w:sz="4" w:space="0" w:color="auto"/>
            </w:tcBorders>
            <w:vAlign w:val="center"/>
          </w:tcPr>
          <w:p w:rsidR="00EE0FC0" w:rsidRDefault="00EE0FC0" w:rsidP="002A1293">
            <w:pPr>
              <w:pStyle w:val="a4"/>
              <w:numPr>
                <w:ilvl w:val="0"/>
                <w:numId w:val="25"/>
              </w:numPr>
              <w:ind w:left="176" w:hanging="283"/>
            </w:pPr>
            <w:r>
              <w:t xml:space="preserve">Οκτώβριος 2011 </w:t>
            </w:r>
          </w:p>
          <w:p w:rsidR="00EE0FC0" w:rsidRPr="00EE0FC0" w:rsidRDefault="00EE0FC0" w:rsidP="00EE0FC0">
            <w:pPr>
              <w:pStyle w:val="a4"/>
              <w:ind w:left="176"/>
              <w:rPr>
                <w:b/>
              </w:rPr>
            </w:pPr>
            <w:r w:rsidRPr="00EE0FC0">
              <w:rPr>
                <w:b/>
              </w:rPr>
              <w:t>(Ν.4024/2011)</w:t>
            </w:r>
          </w:p>
        </w:tc>
      </w:tr>
      <w:tr w:rsidR="00D65E41" w:rsidTr="00113260">
        <w:tblPrEx>
          <w:tblBorders>
            <w:top w:val="threeDEngrave" w:sz="24" w:space="0" w:color="auto"/>
            <w:left w:val="threeDEngrave" w:sz="24" w:space="0" w:color="auto"/>
            <w:bottom w:val="threeDEngrave" w:sz="24" w:space="0" w:color="auto"/>
            <w:right w:val="threeDEngrave" w:sz="24" w:space="0" w:color="auto"/>
          </w:tblBorders>
        </w:tblPrEx>
        <w:trPr>
          <w:gridBefore w:val="1"/>
          <w:wBefore w:w="318" w:type="dxa"/>
          <w:trHeight w:hRule="exact" w:val="1419"/>
        </w:trPr>
        <w:tc>
          <w:tcPr>
            <w:tcW w:w="2660" w:type="dxa"/>
            <w:gridSpan w:val="2"/>
            <w:tcBorders>
              <w:top w:val="double" w:sz="4" w:space="0" w:color="auto"/>
              <w:bottom w:val="double" w:sz="4" w:space="0" w:color="auto"/>
              <w:right w:val="double" w:sz="4" w:space="0" w:color="auto"/>
            </w:tcBorders>
            <w:vAlign w:val="center"/>
          </w:tcPr>
          <w:p w:rsidR="00D65E41" w:rsidRPr="00E602E7" w:rsidRDefault="00D65E41" w:rsidP="00E602E7">
            <w:pPr>
              <w:rPr>
                <w:b/>
                <w:sz w:val="24"/>
                <w:szCs w:val="24"/>
              </w:rPr>
            </w:pPr>
            <w:r w:rsidRPr="00E602E7">
              <w:rPr>
                <w:b/>
                <w:sz w:val="24"/>
                <w:szCs w:val="24"/>
              </w:rPr>
              <w:t>Αύξηση ορίων ηλικίας συνταξιοδότησης</w:t>
            </w:r>
            <w:r w:rsidR="00CB5988" w:rsidRPr="00E602E7">
              <w:rPr>
                <w:b/>
                <w:sz w:val="24"/>
                <w:szCs w:val="24"/>
              </w:rPr>
              <w:t xml:space="preserve"> σε ΟΑΕΕ</w:t>
            </w:r>
          </w:p>
        </w:tc>
        <w:tc>
          <w:tcPr>
            <w:tcW w:w="9780" w:type="dxa"/>
            <w:gridSpan w:val="2"/>
            <w:tcBorders>
              <w:top w:val="double" w:sz="4" w:space="0" w:color="auto"/>
              <w:left w:val="double" w:sz="4" w:space="0" w:color="auto"/>
              <w:bottom w:val="double" w:sz="4" w:space="0" w:color="auto"/>
              <w:right w:val="double" w:sz="4" w:space="0" w:color="auto"/>
            </w:tcBorders>
            <w:vAlign w:val="center"/>
          </w:tcPr>
          <w:p w:rsidR="00D65E41" w:rsidRDefault="00CB5988" w:rsidP="00EE0FC0">
            <w:pPr>
              <w:pStyle w:val="a4"/>
              <w:numPr>
                <w:ilvl w:val="0"/>
                <w:numId w:val="39"/>
              </w:numPr>
              <w:ind w:left="459" w:hanging="459"/>
              <w:rPr>
                <w:rFonts w:cstheme="minorHAnsi"/>
              </w:rPr>
            </w:pPr>
            <w:r>
              <w:rPr>
                <w:rFonts w:cstheme="minorHAnsi"/>
              </w:rPr>
              <w:t>Σύμφωνα με ερμηνευτική εγκύκλιο του ΟΑΕΕ, επέρχεται αύξηση των ορίων ηλικίας κατά 2 έτη, με ανώτατο όριο τα 67 έτη.</w:t>
            </w:r>
          </w:p>
        </w:tc>
        <w:tc>
          <w:tcPr>
            <w:tcW w:w="2836" w:type="dxa"/>
            <w:gridSpan w:val="2"/>
            <w:tcBorders>
              <w:top w:val="double" w:sz="4" w:space="0" w:color="auto"/>
              <w:left w:val="double" w:sz="4" w:space="0" w:color="auto"/>
              <w:bottom w:val="double" w:sz="4" w:space="0" w:color="auto"/>
            </w:tcBorders>
            <w:vAlign w:val="center"/>
          </w:tcPr>
          <w:p w:rsidR="00D65E41" w:rsidRDefault="00D65E41" w:rsidP="00EE0FC0">
            <w:pPr>
              <w:pStyle w:val="a4"/>
              <w:numPr>
                <w:ilvl w:val="0"/>
                <w:numId w:val="41"/>
              </w:numPr>
              <w:ind w:left="176" w:hanging="283"/>
            </w:pPr>
            <w:r>
              <w:t>Δεκέμβριος 2012</w:t>
            </w:r>
            <w:r w:rsidR="00B811E1">
              <w:t xml:space="preserve"> </w:t>
            </w:r>
            <w:r w:rsidR="00B811E1" w:rsidRPr="00B811E1">
              <w:rPr>
                <w:b/>
                <w:i/>
                <w:sz w:val="21"/>
                <w:szCs w:val="21"/>
              </w:rPr>
              <w:t>(Ν.4046/2012)</w:t>
            </w:r>
          </w:p>
        </w:tc>
      </w:tr>
      <w:tr w:rsidR="00280833" w:rsidTr="00113260">
        <w:tblPrEx>
          <w:tblBorders>
            <w:top w:val="threeDEngrave" w:sz="24" w:space="0" w:color="auto"/>
            <w:left w:val="threeDEngrave" w:sz="24" w:space="0" w:color="auto"/>
            <w:bottom w:val="threeDEngrave" w:sz="24" w:space="0" w:color="auto"/>
            <w:right w:val="threeDEngrave" w:sz="24" w:space="0" w:color="auto"/>
          </w:tblBorders>
        </w:tblPrEx>
        <w:trPr>
          <w:gridBefore w:val="1"/>
          <w:wBefore w:w="318" w:type="dxa"/>
          <w:trHeight w:hRule="exact" w:val="1419"/>
        </w:trPr>
        <w:tc>
          <w:tcPr>
            <w:tcW w:w="2660" w:type="dxa"/>
            <w:gridSpan w:val="2"/>
            <w:tcBorders>
              <w:top w:val="double" w:sz="4" w:space="0" w:color="auto"/>
              <w:bottom w:val="double" w:sz="4" w:space="0" w:color="auto"/>
              <w:right w:val="double" w:sz="4" w:space="0" w:color="auto"/>
            </w:tcBorders>
            <w:vAlign w:val="center"/>
          </w:tcPr>
          <w:p w:rsidR="00280833" w:rsidRPr="00E602E7" w:rsidRDefault="00280833" w:rsidP="00E602E7">
            <w:pPr>
              <w:rPr>
                <w:b/>
                <w:sz w:val="24"/>
                <w:szCs w:val="24"/>
              </w:rPr>
            </w:pPr>
            <w:r w:rsidRPr="00E602E7">
              <w:rPr>
                <w:b/>
                <w:sz w:val="24"/>
                <w:szCs w:val="24"/>
              </w:rPr>
              <w:t>Εκπίπτουσες εισφορές ΟΑΕΕ</w:t>
            </w:r>
          </w:p>
        </w:tc>
        <w:tc>
          <w:tcPr>
            <w:tcW w:w="9780" w:type="dxa"/>
            <w:gridSpan w:val="2"/>
            <w:tcBorders>
              <w:top w:val="double" w:sz="4" w:space="0" w:color="auto"/>
              <w:left w:val="double" w:sz="4" w:space="0" w:color="auto"/>
              <w:bottom w:val="double" w:sz="4" w:space="0" w:color="auto"/>
              <w:right w:val="double" w:sz="4" w:space="0" w:color="auto"/>
            </w:tcBorders>
            <w:vAlign w:val="center"/>
          </w:tcPr>
          <w:p w:rsidR="00280833" w:rsidRDefault="00280833" w:rsidP="00EE0FC0">
            <w:pPr>
              <w:pStyle w:val="a4"/>
              <w:numPr>
                <w:ilvl w:val="0"/>
                <w:numId w:val="40"/>
              </w:numPr>
              <w:ind w:left="459" w:hanging="425"/>
            </w:pPr>
            <w:r>
              <w:rPr>
                <w:rFonts w:cstheme="minorHAnsi"/>
              </w:rPr>
              <w:t xml:space="preserve">Η </w:t>
            </w:r>
            <w:r w:rsidRPr="00280833">
              <w:rPr>
                <w:rFonts w:cstheme="minorHAnsi"/>
              </w:rPr>
              <w:t xml:space="preserve"> ένταξη των ασφαλιστικών εισφορών του ΟΑΕΕ στις εκπιπτόμενες δαπάνες από το συνολικό εισόδημα των φορολογουμένων, αφορά μόνο τους  ασκούντες ατομική επιχείρηση ή ελευθέριο επάγγελμα, αποκλείοντας από την ευνοϊκή αυτή διάταξη τις επιχειρήσεις που διαθέτουν εταιρική μορφή, δηλαδή τις προσωπικές (ΟΕ και ΕΕ) και κεφαλαιουχικές (ΑΕ και ΕΠΕ)</w:t>
            </w:r>
            <w:r>
              <w:rPr>
                <w:rFonts w:cstheme="minorHAnsi"/>
              </w:rPr>
              <w:t>.</w:t>
            </w:r>
          </w:p>
        </w:tc>
        <w:tc>
          <w:tcPr>
            <w:tcW w:w="2836" w:type="dxa"/>
            <w:gridSpan w:val="2"/>
            <w:tcBorders>
              <w:top w:val="double" w:sz="4" w:space="0" w:color="auto"/>
              <w:left w:val="double" w:sz="4" w:space="0" w:color="auto"/>
              <w:bottom w:val="double" w:sz="4" w:space="0" w:color="auto"/>
            </w:tcBorders>
            <w:vAlign w:val="center"/>
          </w:tcPr>
          <w:p w:rsidR="00280833" w:rsidRPr="00233CC4" w:rsidRDefault="00280833" w:rsidP="002A1293">
            <w:pPr>
              <w:pStyle w:val="a4"/>
              <w:numPr>
                <w:ilvl w:val="0"/>
                <w:numId w:val="36"/>
              </w:numPr>
              <w:ind w:left="176" w:hanging="283"/>
            </w:pPr>
            <w:r>
              <w:t>Απρίλιος  2013</w:t>
            </w:r>
          </w:p>
          <w:p w:rsidR="00233CC4" w:rsidRPr="00233CC4" w:rsidRDefault="00233CC4" w:rsidP="00233CC4">
            <w:pPr>
              <w:pStyle w:val="a4"/>
              <w:ind w:left="176"/>
              <w:rPr>
                <w:b/>
                <w:i/>
                <w:sz w:val="21"/>
                <w:szCs w:val="21"/>
              </w:rPr>
            </w:pPr>
            <w:r w:rsidRPr="00233CC4">
              <w:rPr>
                <w:b/>
                <w:i/>
                <w:sz w:val="21"/>
                <w:szCs w:val="21"/>
                <w:lang w:val="en-US"/>
              </w:rPr>
              <w:t>(N.</w:t>
            </w:r>
            <w:r w:rsidRPr="00233CC4">
              <w:rPr>
                <w:b/>
                <w:i/>
                <w:sz w:val="21"/>
                <w:szCs w:val="21"/>
              </w:rPr>
              <w:t>4110/2013)</w:t>
            </w:r>
          </w:p>
          <w:p w:rsidR="00233CC4" w:rsidRPr="00233CC4" w:rsidRDefault="00233CC4" w:rsidP="00233CC4">
            <w:pPr>
              <w:pStyle w:val="a4"/>
              <w:ind w:left="176"/>
            </w:pPr>
            <w:r w:rsidRPr="00233CC4">
              <w:rPr>
                <w:b/>
                <w:i/>
                <w:sz w:val="21"/>
                <w:szCs w:val="21"/>
              </w:rPr>
              <w:t>(ΠΟΛ.1095/2013)</w:t>
            </w:r>
          </w:p>
        </w:tc>
      </w:tr>
      <w:tr w:rsidR="00280833" w:rsidTr="00113260">
        <w:tblPrEx>
          <w:tblBorders>
            <w:top w:val="threeDEngrave" w:sz="24" w:space="0" w:color="auto"/>
            <w:left w:val="threeDEngrave" w:sz="24" w:space="0" w:color="auto"/>
            <w:bottom w:val="threeDEngrave" w:sz="24" w:space="0" w:color="auto"/>
            <w:right w:val="threeDEngrave" w:sz="24" w:space="0" w:color="auto"/>
          </w:tblBorders>
        </w:tblPrEx>
        <w:trPr>
          <w:gridBefore w:val="1"/>
          <w:wBefore w:w="318" w:type="dxa"/>
          <w:trHeight w:hRule="exact" w:val="1651"/>
        </w:trPr>
        <w:tc>
          <w:tcPr>
            <w:tcW w:w="2660" w:type="dxa"/>
            <w:gridSpan w:val="2"/>
            <w:tcBorders>
              <w:top w:val="double" w:sz="4" w:space="0" w:color="auto"/>
              <w:bottom w:val="threeDEngrave" w:sz="24" w:space="0" w:color="auto"/>
              <w:right w:val="double" w:sz="4" w:space="0" w:color="auto"/>
            </w:tcBorders>
            <w:vAlign w:val="center"/>
          </w:tcPr>
          <w:p w:rsidR="00280833" w:rsidRPr="00E602E7" w:rsidRDefault="00280833" w:rsidP="00E602E7">
            <w:pPr>
              <w:rPr>
                <w:b/>
                <w:sz w:val="24"/>
                <w:szCs w:val="24"/>
              </w:rPr>
            </w:pPr>
            <w:r w:rsidRPr="00E602E7">
              <w:rPr>
                <w:b/>
                <w:sz w:val="24"/>
                <w:szCs w:val="24"/>
              </w:rPr>
              <w:t>Λήψη μέτρων αναγκαστικής είσπραξης</w:t>
            </w:r>
          </w:p>
        </w:tc>
        <w:tc>
          <w:tcPr>
            <w:tcW w:w="9780" w:type="dxa"/>
            <w:gridSpan w:val="2"/>
            <w:tcBorders>
              <w:top w:val="double" w:sz="4" w:space="0" w:color="auto"/>
              <w:left w:val="double" w:sz="4" w:space="0" w:color="auto"/>
              <w:bottom w:val="threeDEngrave" w:sz="24" w:space="0" w:color="auto"/>
              <w:right w:val="double" w:sz="4" w:space="0" w:color="auto"/>
            </w:tcBorders>
            <w:vAlign w:val="center"/>
          </w:tcPr>
          <w:p w:rsidR="00280833" w:rsidRDefault="00280833" w:rsidP="005478D1">
            <w:pPr>
              <w:pStyle w:val="a4"/>
              <w:numPr>
                <w:ilvl w:val="0"/>
                <w:numId w:val="26"/>
              </w:numPr>
              <w:ind w:left="459" w:hanging="425"/>
            </w:pPr>
            <w:r w:rsidRPr="00280833">
              <w:rPr>
                <w:rFonts w:cstheme="minorHAnsi"/>
              </w:rPr>
              <w:t xml:space="preserve">Αποστολή ειδοποιητηρίων άμεσης ένταξης στις υπάρχουσες ρυθμίσεις, αναφορικά με τις ληξιπρόθεσμες ασφαλιστικές εισφορές των ενεργών οφειλετών του ΟΑΕΕ (εκ μέρους του ταμείου ΟΑΕΕ),  τα οποία μάλιστα διακρίνονται από το έντονα απειλητικό και επιτακτικό ύφος  </w:t>
            </w:r>
            <w:r>
              <w:rPr>
                <w:rFonts w:cstheme="minorHAnsi"/>
              </w:rPr>
              <w:t>τους. Σε περίπτωση μη ανταπόκρισης των υπόχρεων, προβλέπεται η ενεργοποίηση μέτρων αναγκαστικής είσπραξης και κατασχέσεων.</w:t>
            </w:r>
          </w:p>
        </w:tc>
        <w:tc>
          <w:tcPr>
            <w:tcW w:w="2836" w:type="dxa"/>
            <w:gridSpan w:val="2"/>
            <w:tcBorders>
              <w:top w:val="double" w:sz="4" w:space="0" w:color="auto"/>
              <w:left w:val="double" w:sz="4" w:space="0" w:color="auto"/>
              <w:bottom w:val="threeDEngrave" w:sz="24" w:space="0" w:color="auto"/>
            </w:tcBorders>
            <w:vAlign w:val="center"/>
          </w:tcPr>
          <w:p w:rsidR="00280833" w:rsidRDefault="00280833" w:rsidP="002A1293">
            <w:pPr>
              <w:pStyle w:val="a4"/>
              <w:numPr>
                <w:ilvl w:val="0"/>
                <w:numId w:val="27"/>
              </w:numPr>
              <w:ind w:left="176" w:hanging="283"/>
            </w:pPr>
            <w:r>
              <w:t>Αύγουστος 2013</w:t>
            </w:r>
            <w:r w:rsidR="00D65E41">
              <w:t xml:space="preserve"> – Μάρτιος 2014</w:t>
            </w:r>
          </w:p>
          <w:p w:rsidR="00703790" w:rsidRPr="002205DA" w:rsidRDefault="00BA5CD0" w:rsidP="00703790">
            <w:pPr>
              <w:pStyle w:val="a4"/>
              <w:ind w:left="176"/>
              <w:rPr>
                <w:b/>
                <w:i/>
                <w:sz w:val="21"/>
                <w:szCs w:val="21"/>
                <w:lang w:val="en-US"/>
              </w:rPr>
            </w:pPr>
            <w:r w:rsidRPr="002205DA">
              <w:rPr>
                <w:b/>
                <w:i/>
                <w:sz w:val="21"/>
                <w:szCs w:val="21"/>
                <w:lang w:val="en-US"/>
              </w:rPr>
              <w:t>(</w:t>
            </w:r>
            <w:r w:rsidR="00640257" w:rsidRPr="002205DA">
              <w:rPr>
                <w:b/>
                <w:i/>
                <w:sz w:val="21"/>
                <w:szCs w:val="21"/>
                <w:lang w:val="en-US"/>
              </w:rPr>
              <w:t>Εγκύκλιος Υπ. Εργασίας</w:t>
            </w:r>
            <w:r w:rsidR="007F27BC" w:rsidRPr="002205DA">
              <w:rPr>
                <w:b/>
                <w:i/>
                <w:sz w:val="21"/>
                <w:szCs w:val="21"/>
                <w:lang w:val="en-US"/>
              </w:rPr>
              <w:t xml:space="preserve"> με </w:t>
            </w:r>
            <w:r w:rsidR="00640257" w:rsidRPr="002205DA">
              <w:rPr>
                <w:b/>
                <w:i/>
                <w:sz w:val="21"/>
                <w:szCs w:val="21"/>
                <w:lang w:val="en-US"/>
              </w:rPr>
              <w:t>Αριθ. Πρωτ.: Φ.80000/οικ.23794/790</w:t>
            </w:r>
            <w:r w:rsidRPr="002205DA">
              <w:rPr>
                <w:b/>
                <w:i/>
                <w:sz w:val="21"/>
                <w:szCs w:val="21"/>
                <w:lang w:val="en-US"/>
              </w:rPr>
              <w:t>)</w:t>
            </w:r>
          </w:p>
          <w:p w:rsidR="00BA5CD0" w:rsidRDefault="00BA5CD0" w:rsidP="00703790">
            <w:pPr>
              <w:pStyle w:val="a4"/>
              <w:ind w:left="176"/>
            </w:pPr>
          </w:p>
        </w:tc>
      </w:tr>
    </w:tbl>
    <w:p w:rsidR="00280833" w:rsidRDefault="00280833"/>
    <w:p w:rsidR="001F58DC" w:rsidRDefault="001F58DC"/>
    <w:tbl>
      <w:tblPr>
        <w:tblStyle w:val="a3"/>
        <w:tblW w:w="14992" w:type="dxa"/>
        <w:tblBorders>
          <w:top w:val="threeDEngrave" w:sz="24" w:space="0" w:color="auto"/>
          <w:left w:val="threeDEngrave" w:sz="24" w:space="0" w:color="auto"/>
          <w:bottom w:val="threeDEngrave" w:sz="24" w:space="0" w:color="auto"/>
          <w:right w:val="threeDEngrave" w:sz="24" w:space="0" w:color="auto"/>
        </w:tblBorders>
        <w:tblLook w:val="04A0"/>
      </w:tblPr>
      <w:tblGrid>
        <w:gridCol w:w="2376"/>
        <w:gridCol w:w="9780"/>
        <w:gridCol w:w="2836"/>
      </w:tblGrid>
      <w:tr w:rsidR="008A0F22" w:rsidTr="002A1293">
        <w:trPr>
          <w:trHeight w:hRule="exact" w:val="713"/>
        </w:trPr>
        <w:tc>
          <w:tcPr>
            <w:tcW w:w="14992" w:type="dxa"/>
            <w:gridSpan w:val="3"/>
            <w:tcBorders>
              <w:top w:val="threeDEngrave" w:sz="24" w:space="0" w:color="auto"/>
              <w:bottom w:val="threeDEngrave" w:sz="24" w:space="0" w:color="auto"/>
            </w:tcBorders>
            <w:shd w:val="clear" w:color="auto" w:fill="BFBFBF" w:themeFill="background1" w:themeFillShade="BF"/>
            <w:vAlign w:val="center"/>
          </w:tcPr>
          <w:p w:rsidR="008A0F22" w:rsidRPr="00E3131A" w:rsidRDefault="008A0F22" w:rsidP="008A0F22">
            <w:pPr>
              <w:jc w:val="center"/>
              <w:rPr>
                <w:b/>
                <w:sz w:val="30"/>
                <w:szCs w:val="30"/>
              </w:rPr>
            </w:pPr>
            <w:r>
              <w:rPr>
                <w:b/>
                <w:sz w:val="30"/>
                <w:szCs w:val="30"/>
              </w:rPr>
              <w:lastRenderedPageBreak/>
              <w:t xml:space="preserve">3. </w:t>
            </w:r>
            <w:r w:rsidRPr="00E3131A">
              <w:rPr>
                <w:b/>
                <w:sz w:val="30"/>
                <w:szCs w:val="30"/>
              </w:rPr>
              <w:t>ΛΟΙΠΕΣ ΕΠΙΒΑΡΥΝΣΕΙΣ</w:t>
            </w:r>
          </w:p>
        </w:tc>
      </w:tr>
      <w:tr w:rsidR="008A0F22" w:rsidTr="002A1293">
        <w:trPr>
          <w:trHeight w:hRule="exact" w:val="1141"/>
        </w:trPr>
        <w:tc>
          <w:tcPr>
            <w:tcW w:w="2376" w:type="dxa"/>
            <w:tcBorders>
              <w:top w:val="threeDEngrave" w:sz="24" w:space="0" w:color="auto"/>
              <w:bottom w:val="threeDEngrave" w:sz="24" w:space="0" w:color="auto"/>
              <w:right w:val="threeDEngrave" w:sz="24" w:space="0" w:color="auto"/>
            </w:tcBorders>
            <w:shd w:val="clear" w:color="auto" w:fill="B8CCE4" w:themeFill="accent1" w:themeFillTint="66"/>
            <w:vAlign w:val="center"/>
          </w:tcPr>
          <w:p w:rsidR="008A0F22" w:rsidRPr="008A0F22" w:rsidRDefault="008A0F22" w:rsidP="008A0F22">
            <w:pPr>
              <w:rPr>
                <w:b/>
                <w:sz w:val="26"/>
                <w:szCs w:val="26"/>
              </w:rPr>
            </w:pPr>
            <w:r w:rsidRPr="008A0F22">
              <w:rPr>
                <w:b/>
                <w:sz w:val="26"/>
                <w:szCs w:val="26"/>
              </w:rPr>
              <w:t>ΘΕΜΑΤΙΚΗ</w:t>
            </w:r>
          </w:p>
        </w:tc>
        <w:tc>
          <w:tcPr>
            <w:tcW w:w="9780" w:type="dxa"/>
            <w:tcBorders>
              <w:top w:val="threeDEngrave" w:sz="24" w:space="0" w:color="auto"/>
              <w:left w:val="threeDEngrave" w:sz="24" w:space="0" w:color="auto"/>
              <w:bottom w:val="threeDEngrave" w:sz="24" w:space="0" w:color="auto"/>
              <w:right w:val="threeDEngrave" w:sz="24" w:space="0" w:color="auto"/>
            </w:tcBorders>
            <w:shd w:val="clear" w:color="auto" w:fill="B8CCE4" w:themeFill="accent1" w:themeFillTint="66"/>
            <w:vAlign w:val="center"/>
          </w:tcPr>
          <w:p w:rsidR="008A0F22" w:rsidRPr="008A0F22" w:rsidRDefault="008A0F22" w:rsidP="008A0F22">
            <w:pPr>
              <w:jc w:val="center"/>
              <w:rPr>
                <w:b/>
                <w:sz w:val="26"/>
                <w:szCs w:val="26"/>
              </w:rPr>
            </w:pPr>
            <w:r w:rsidRPr="008A0F22">
              <w:rPr>
                <w:b/>
                <w:sz w:val="26"/>
                <w:szCs w:val="26"/>
              </w:rPr>
              <w:t>ΕΞΕΙΔΙΚΕΥΣΗ ΜΕΤΡΟΥ</w:t>
            </w:r>
          </w:p>
        </w:tc>
        <w:tc>
          <w:tcPr>
            <w:tcW w:w="2836" w:type="dxa"/>
            <w:tcBorders>
              <w:top w:val="threeDEngrave" w:sz="24" w:space="0" w:color="auto"/>
              <w:left w:val="threeDEngrave" w:sz="24" w:space="0" w:color="auto"/>
              <w:bottom w:val="threeDEngrave" w:sz="24" w:space="0" w:color="auto"/>
            </w:tcBorders>
            <w:shd w:val="clear" w:color="auto" w:fill="B8CCE4" w:themeFill="accent1" w:themeFillTint="66"/>
            <w:vAlign w:val="center"/>
          </w:tcPr>
          <w:p w:rsidR="008A0F22" w:rsidRDefault="008A0F22" w:rsidP="001F58DC">
            <w:pPr>
              <w:jc w:val="center"/>
              <w:rPr>
                <w:b/>
                <w:sz w:val="26"/>
                <w:szCs w:val="26"/>
              </w:rPr>
            </w:pPr>
            <w:r w:rsidRPr="008A0F22">
              <w:rPr>
                <w:b/>
                <w:sz w:val="26"/>
                <w:szCs w:val="26"/>
              </w:rPr>
              <w:t>ΗΜΕΡΟΜΗΝΙΑ ΨΗΦΙΣΗΣ</w:t>
            </w:r>
            <w:r w:rsidR="001F58DC">
              <w:rPr>
                <w:b/>
                <w:sz w:val="26"/>
                <w:szCs w:val="26"/>
              </w:rPr>
              <w:t>/</w:t>
            </w:r>
          </w:p>
          <w:p w:rsidR="001F58DC" w:rsidRPr="008A0F22" w:rsidRDefault="001F58DC" w:rsidP="001F58DC">
            <w:pPr>
              <w:jc w:val="center"/>
              <w:rPr>
                <w:b/>
                <w:sz w:val="26"/>
                <w:szCs w:val="26"/>
              </w:rPr>
            </w:pPr>
            <w:r>
              <w:rPr>
                <w:b/>
                <w:sz w:val="26"/>
                <w:szCs w:val="26"/>
              </w:rPr>
              <w:t>ΝΟΜΟΣ</w:t>
            </w:r>
          </w:p>
        </w:tc>
      </w:tr>
      <w:tr w:rsidR="008A0F22" w:rsidTr="002A1293">
        <w:trPr>
          <w:trHeight w:hRule="exact" w:val="1419"/>
        </w:trPr>
        <w:tc>
          <w:tcPr>
            <w:tcW w:w="2376" w:type="dxa"/>
            <w:tcBorders>
              <w:top w:val="threeDEngrave" w:sz="24" w:space="0" w:color="auto"/>
              <w:bottom w:val="threeDEngrave" w:sz="24" w:space="0" w:color="auto"/>
              <w:right w:val="double" w:sz="4" w:space="0" w:color="auto"/>
            </w:tcBorders>
            <w:vAlign w:val="center"/>
          </w:tcPr>
          <w:p w:rsidR="008A0F22" w:rsidRPr="00E3131A" w:rsidRDefault="008A0F22" w:rsidP="008A0F22">
            <w:r w:rsidRPr="00E602E7">
              <w:rPr>
                <w:b/>
                <w:sz w:val="24"/>
                <w:szCs w:val="24"/>
              </w:rPr>
              <w:t>Τιμολόγια ΔΕΗ</w:t>
            </w:r>
          </w:p>
        </w:tc>
        <w:tc>
          <w:tcPr>
            <w:tcW w:w="9780" w:type="dxa"/>
            <w:tcBorders>
              <w:top w:val="threeDEngrave" w:sz="24" w:space="0" w:color="auto"/>
              <w:left w:val="double" w:sz="4" w:space="0" w:color="auto"/>
              <w:bottom w:val="threeDEngrave" w:sz="24" w:space="0" w:color="auto"/>
              <w:right w:val="double" w:sz="4" w:space="0" w:color="auto"/>
            </w:tcBorders>
            <w:vAlign w:val="center"/>
          </w:tcPr>
          <w:p w:rsidR="008A0F22" w:rsidRDefault="008A0F22" w:rsidP="001F58DC">
            <w:pPr>
              <w:pStyle w:val="a4"/>
              <w:numPr>
                <w:ilvl w:val="0"/>
                <w:numId w:val="18"/>
              </w:numPr>
              <w:ind w:left="317" w:hanging="317"/>
              <w:contextualSpacing w:val="0"/>
              <w:rPr>
                <w:rFonts w:cstheme="minorHAnsi"/>
              </w:rPr>
            </w:pPr>
            <w:r w:rsidRPr="00D70995">
              <w:rPr>
                <w:rFonts w:cstheme="minorHAnsi"/>
              </w:rPr>
              <w:t>Α</w:t>
            </w:r>
            <w:r>
              <w:rPr>
                <w:rFonts w:cstheme="minorHAnsi"/>
              </w:rPr>
              <w:t xml:space="preserve">υξήσεις κατά  </w:t>
            </w:r>
            <w:r w:rsidRPr="00E6220E">
              <w:rPr>
                <w:rFonts w:cstheme="minorHAnsi"/>
                <w:b/>
              </w:rPr>
              <w:t>10% - 12%</w:t>
            </w:r>
            <w:r>
              <w:rPr>
                <w:rFonts w:cstheme="minorHAnsi"/>
              </w:rPr>
              <w:t xml:space="preserve"> των τιμολογίων της ΔΕΗ, που αφορούν εμπορικές χρήσεις (αυξήσεις των εμπορικών τιμολογίων). Συνολικά από τον Αύγουστο του 2006 έως και τις αρχές του 2013, η ΔΕΗ έχει προβεί σε  17 αυξήσεις τόσο των οικιακών όσο και των εμπορικών τιμολογίων της, με το ποσοστό τους (των αυξήσεων) να υπερβαίνει το </w:t>
            </w:r>
            <w:r w:rsidRPr="00E6220E">
              <w:rPr>
                <w:rFonts w:cstheme="minorHAnsi"/>
                <w:b/>
              </w:rPr>
              <w:t>60%.</w:t>
            </w:r>
          </w:p>
          <w:p w:rsidR="008A0F22" w:rsidRDefault="008A0F22" w:rsidP="001F58DC">
            <w:pPr>
              <w:ind w:left="317" w:hanging="317"/>
            </w:pPr>
          </w:p>
        </w:tc>
        <w:tc>
          <w:tcPr>
            <w:tcW w:w="2836" w:type="dxa"/>
            <w:tcBorders>
              <w:top w:val="threeDEngrave" w:sz="24" w:space="0" w:color="auto"/>
              <w:left w:val="double" w:sz="4" w:space="0" w:color="auto"/>
              <w:bottom w:val="threeDEngrave" w:sz="24" w:space="0" w:color="auto"/>
            </w:tcBorders>
            <w:vAlign w:val="center"/>
          </w:tcPr>
          <w:p w:rsidR="008A0F22" w:rsidRDefault="008A0F22" w:rsidP="001F58DC">
            <w:pPr>
              <w:pStyle w:val="a4"/>
              <w:numPr>
                <w:ilvl w:val="0"/>
                <w:numId w:val="20"/>
              </w:numPr>
              <w:ind w:left="318" w:hanging="318"/>
            </w:pPr>
            <w:r>
              <w:t>Ιανουάριος 2013</w:t>
            </w:r>
          </w:p>
          <w:p w:rsidR="00562A89" w:rsidRPr="001E5518" w:rsidRDefault="00562A89" w:rsidP="002205DA">
            <w:pPr>
              <w:pStyle w:val="a4"/>
              <w:ind w:left="318"/>
              <w:rPr>
                <w:b/>
                <w:i/>
                <w:sz w:val="21"/>
                <w:szCs w:val="21"/>
              </w:rPr>
            </w:pPr>
          </w:p>
        </w:tc>
      </w:tr>
    </w:tbl>
    <w:p w:rsidR="008A0F22" w:rsidRDefault="008A0F22"/>
    <w:p w:rsidR="00740723" w:rsidRPr="00740723" w:rsidRDefault="00740723"/>
    <w:sectPr w:rsidR="00740723" w:rsidRPr="00740723" w:rsidSect="004E2C27">
      <w:footerReference w:type="default" r:id="rId7"/>
      <w:pgSz w:w="16838" w:h="11906" w:orient="landscape"/>
      <w:pgMar w:top="1418"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26" w:rsidRDefault="00912426" w:rsidP="00E3131A">
      <w:pPr>
        <w:spacing w:after="0" w:line="240" w:lineRule="auto"/>
      </w:pPr>
      <w:r>
        <w:separator/>
      </w:r>
    </w:p>
  </w:endnote>
  <w:endnote w:type="continuationSeparator" w:id="0">
    <w:p w:rsidR="00912426" w:rsidRDefault="00912426" w:rsidP="00E31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914"/>
      <w:docPartObj>
        <w:docPartGallery w:val="Page Numbers (Bottom of Page)"/>
        <w:docPartUnique/>
      </w:docPartObj>
    </w:sdtPr>
    <w:sdtContent>
      <w:p w:rsidR="008A0F22" w:rsidRDefault="00BF568F">
        <w:pPr>
          <w:pStyle w:val="a6"/>
          <w:jc w:val="right"/>
        </w:pPr>
        <w:fldSimple w:instr=" PAGE   \* MERGEFORMAT ">
          <w:r w:rsidR="00C041DC">
            <w:rPr>
              <w:noProof/>
            </w:rPr>
            <w:t>5</w:t>
          </w:r>
        </w:fldSimple>
      </w:p>
    </w:sdtContent>
  </w:sdt>
  <w:p w:rsidR="008A0F22" w:rsidRDefault="008A0F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26" w:rsidRDefault="00912426" w:rsidP="00E3131A">
      <w:pPr>
        <w:spacing w:after="0" w:line="240" w:lineRule="auto"/>
      </w:pPr>
      <w:r>
        <w:separator/>
      </w:r>
    </w:p>
  </w:footnote>
  <w:footnote w:type="continuationSeparator" w:id="0">
    <w:p w:rsidR="00912426" w:rsidRDefault="00912426" w:rsidP="00E31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3D3"/>
    <w:multiLevelType w:val="hybridMultilevel"/>
    <w:tmpl w:val="6360A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4F00DD"/>
    <w:multiLevelType w:val="hybridMultilevel"/>
    <w:tmpl w:val="7A9AE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292253"/>
    <w:multiLevelType w:val="hybridMultilevel"/>
    <w:tmpl w:val="6FCEA944"/>
    <w:lvl w:ilvl="0" w:tplc="19F08BB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5E6828"/>
    <w:multiLevelType w:val="hybridMultilevel"/>
    <w:tmpl w:val="B7B2C882"/>
    <w:lvl w:ilvl="0" w:tplc="CC706774">
      <w:start w:val="1"/>
      <w:numFmt w:val="decimal"/>
      <w:lvlText w:val="%1)"/>
      <w:lvlJc w:val="left"/>
      <w:pPr>
        <w:ind w:left="1037" w:hanging="360"/>
      </w:pPr>
      <w:rPr>
        <w:b/>
      </w:rPr>
    </w:lvl>
    <w:lvl w:ilvl="1" w:tplc="04080019" w:tentative="1">
      <w:start w:val="1"/>
      <w:numFmt w:val="lowerLetter"/>
      <w:lvlText w:val="%2."/>
      <w:lvlJc w:val="left"/>
      <w:pPr>
        <w:ind w:left="1757" w:hanging="360"/>
      </w:pPr>
    </w:lvl>
    <w:lvl w:ilvl="2" w:tplc="0408001B" w:tentative="1">
      <w:start w:val="1"/>
      <w:numFmt w:val="lowerRoman"/>
      <w:lvlText w:val="%3."/>
      <w:lvlJc w:val="right"/>
      <w:pPr>
        <w:ind w:left="2477" w:hanging="180"/>
      </w:pPr>
    </w:lvl>
    <w:lvl w:ilvl="3" w:tplc="0408000F" w:tentative="1">
      <w:start w:val="1"/>
      <w:numFmt w:val="decimal"/>
      <w:lvlText w:val="%4."/>
      <w:lvlJc w:val="left"/>
      <w:pPr>
        <w:ind w:left="3197" w:hanging="360"/>
      </w:pPr>
    </w:lvl>
    <w:lvl w:ilvl="4" w:tplc="04080019" w:tentative="1">
      <w:start w:val="1"/>
      <w:numFmt w:val="lowerLetter"/>
      <w:lvlText w:val="%5."/>
      <w:lvlJc w:val="left"/>
      <w:pPr>
        <w:ind w:left="3917" w:hanging="360"/>
      </w:pPr>
    </w:lvl>
    <w:lvl w:ilvl="5" w:tplc="0408001B" w:tentative="1">
      <w:start w:val="1"/>
      <w:numFmt w:val="lowerRoman"/>
      <w:lvlText w:val="%6."/>
      <w:lvlJc w:val="right"/>
      <w:pPr>
        <w:ind w:left="4637" w:hanging="180"/>
      </w:pPr>
    </w:lvl>
    <w:lvl w:ilvl="6" w:tplc="0408000F" w:tentative="1">
      <w:start w:val="1"/>
      <w:numFmt w:val="decimal"/>
      <w:lvlText w:val="%7."/>
      <w:lvlJc w:val="left"/>
      <w:pPr>
        <w:ind w:left="5357" w:hanging="360"/>
      </w:pPr>
    </w:lvl>
    <w:lvl w:ilvl="7" w:tplc="04080019" w:tentative="1">
      <w:start w:val="1"/>
      <w:numFmt w:val="lowerLetter"/>
      <w:lvlText w:val="%8."/>
      <w:lvlJc w:val="left"/>
      <w:pPr>
        <w:ind w:left="6077" w:hanging="360"/>
      </w:pPr>
    </w:lvl>
    <w:lvl w:ilvl="8" w:tplc="0408001B" w:tentative="1">
      <w:start w:val="1"/>
      <w:numFmt w:val="lowerRoman"/>
      <w:lvlText w:val="%9."/>
      <w:lvlJc w:val="right"/>
      <w:pPr>
        <w:ind w:left="6797" w:hanging="180"/>
      </w:pPr>
    </w:lvl>
  </w:abstractNum>
  <w:abstractNum w:abstractNumId="4">
    <w:nsid w:val="0B487D37"/>
    <w:multiLevelType w:val="hybridMultilevel"/>
    <w:tmpl w:val="F81C15F4"/>
    <w:lvl w:ilvl="0" w:tplc="B6987144">
      <w:start w:val="1"/>
      <w:numFmt w:val="decimal"/>
      <w:lvlText w:val="%1)"/>
      <w:lvlJc w:val="left"/>
      <w:pPr>
        <w:ind w:left="1037" w:hanging="360"/>
      </w:pPr>
      <w:rPr>
        <w:b/>
      </w:rPr>
    </w:lvl>
    <w:lvl w:ilvl="1" w:tplc="04080019" w:tentative="1">
      <w:start w:val="1"/>
      <w:numFmt w:val="lowerLetter"/>
      <w:lvlText w:val="%2."/>
      <w:lvlJc w:val="left"/>
      <w:pPr>
        <w:ind w:left="1757" w:hanging="360"/>
      </w:pPr>
    </w:lvl>
    <w:lvl w:ilvl="2" w:tplc="0408001B" w:tentative="1">
      <w:start w:val="1"/>
      <w:numFmt w:val="lowerRoman"/>
      <w:lvlText w:val="%3."/>
      <w:lvlJc w:val="right"/>
      <w:pPr>
        <w:ind w:left="2477" w:hanging="180"/>
      </w:pPr>
    </w:lvl>
    <w:lvl w:ilvl="3" w:tplc="0408000F" w:tentative="1">
      <w:start w:val="1"/>
      <w:numFmt w:val="decimal"/>
      <w:lvlText w:val="%4."/>
      <w:lvlJc w:val="left"/>
      <w:pPr>
        <w:ind w:left="3197" w:hanging="360"/>
      </w:pPr>
    </w:lvl>
    <w:lvl w:ilvl="4" w:tplc="04080019" w:tentative="1">
      <w:start w:val="1"/>
      <w:numFmt w:val="lowerLetter"/>
      <w:lvlText w:val="%5."/>
      <w:lvlJc w:val="left"/>
      <w:pPr>
        <w:ind w:left="3917" w:hanging="360"/>
      </w:pPr>
    </w:lvl>
    <w:lvl w:ilvl="5" w:tplc="0408001B" w:tentative="1">
      <w:start w:val="1"/>
      <w:numFmt w:val="lowerRoman"/>
      <w:lvlText w:val="%6."/>
      <w:lvlJc w:val="right"/>
      <w:pPr>
        <w:ind w:left="4637" w:hanging="180"/>
      </w:pPr>
    </w:lvl>
    <w:lvl w:ilvl="6" w:tplc="0408000F" w:tentative="1">
      <w:start w:val="1"/>
      <w:numFmt w:val="decimal"/>
      <w:lvlText w:val="%7."/>
      <w:lvlJc w:val="left"/>
      <w:pPr>
        <w:ind w:left="5357" w:hanging="360"/>
      </w:pPr>
    </w:lvl>
    <w:lvl w:ilvl="7" w:tplc="04080019" w:tentative="1">
      <w:start w:val="1"/>
      <w:numFmt w:val="lowerLetter"/>
      <w:lvlText w:val="%8."/>
      <w:lvlJc w:val="left"/>
      <w:pPr>
        <w:ind w:left="6077" w:hanging="360"/>
      </w:pPr>
    </w:lvl>
    <w:lvl w:ilvl="8" w:tplc="0408001B" w:tentative="1">
      <w:start w:val="1"/>
      <w:numFmt w:val="lowerRoman"/>
      <w:lvlText w:val="%9."/>
      <w:lvlJc w:val="right"/>
      <w:pPr>
        <w:ind w:left="6797" w:hanging="180"/>
      </w:pPr>
    </w:lvl>
  </w:abstractNum>
  <w:abstractNum w:abstractNumId="5">
    <w:nsid w:val="0BE9105D"/>
    <w:multiLevelType w:val="hybridMultilevel"/>
    <w:tmpl w:val="FE86E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7F6C55"/>
    <w:multiLevelType w:val="hybridMultilevel"/>
    <w:tmpl w:val="27320D3C"/>
    <w:lvl w:ilvl="0" w:tplc="0344AC14">
      <w:start w:val="1"/>
      <w:numFmt w:val="decimal"/>
      <w:lvlText w:val="%1)"/>
      <w:lvlJc w:val="left"/>
      <w:pPr>
        <w:ind w:left="720" w:hanging="360"/>
      </w:pPr>
      <w:rPr>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C03187"/>
    <w:multiLevelType w:val="hybridMultilevel"/>
    <w:tmpl w:val="DCA8B0AC"/>
    <w:lvl w:ilvl="0" w:tplc="4DCE3DD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5B2358"/>
    <w:multiLevelType w:val="hybridMultilevel"/>
    <w:tmpl w:val="3DD694F0"/>
    <w:lvl w:ilvl="0" w:tplc="587E74F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F46994"/>
    <w:multiLevelType w:val="hybridMultilevel"/>
    <w:tmpl w:val="FC32C796"/>
    <w:lvl w:ilvl="0" w:tplc="82EAC2A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247FE0"/>
    <w:multiLevelType w:val="hybridMultilevel"/>
    <w:tmpl w:val="F6FCD7C6"/>
    <w:lvl w:ilvl="0" w:tplc="745C6EB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5C6F21"/>
    <w:multiLevelType w:val="hybridMultilevel"/>
    <w:tmpl w:val="2118F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780136"/>
    <w:multiLevelType w:val="hybridMultilevel"/>
    <w:tmpl w:val="566A74B2"/>
    <w:lvl w:ilvl="0" w:tplc="0408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E458DC"/>
    <w:multiLevelType w:val="hybridMultilevel"/>
    <w:tmpl w:val="C7768A40"/>
    <w:lvl w:ilvl="0" w:tplc="3DD0BA4C">
      <w:start w:val="1"/>
      <w:numFmt w:val="decimal"/>
      <w:lvlText w:val="%1)"/>
      <w:lvlJc w:val="left"/>
      <w:pPr>
        <w:ind w:left="896" w:hanging="360"/>
      </w:pPr>
      <w:rPr>
        <w:b/>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14">
    <w:nsid w:val="230823D6"/>
    <w:multiLevelType w:val="hybridMultilevel"/>
    <w:tmpl w:val="E17261B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2B7137AE"/>
    <w:multiLevelType w:val="hybridMultilevel"/>
    <w:tmpl w:val="8C7CD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D00CF7"/>
    <w:multiLevelType w:val="hybridMultilevel"/>
    <w:tmpl w:val="4FF03DD8"/>
    <w:lvl w:ilvl="0" w:tplc="E466C20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91214"/>
    <w:multiLevelType w:val="hybridMultilevel"/>
    <w:tmpl w:val="09F41A18"/>
    <w:lvl w:ilvl="0" w:tplc="4D2A9B7A">
      <w:start w:val="1"/>
      <w:numFmt w:val="decimal"/>
      <w:lvlText w:val="%1)"/>
      <w:lvlJc w:val="left"/>
      <w:pPr>
        <w:ind w:left="720" w:hanging="360"/>
      </w:pPr>
      <w:rPr>
        <w:rFonts w:hint="default"/>
        <w:b/>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3138AB"/>
    <w:multiLevelType w:val="hybridMultilevel"/>
    <w:tmpl w:val="8F006812"/>
    <w:lvl w:ilvl="0" w:tplc="0408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9">
    <w:nsid w:val="35136898"/>
    <w:multiLevelType w:val="hybridMultilevel"/>
    <w:tmpl w:val="2508EEA2"/>
    <w:lvl w:ilvl="0" w:tplc="697E7214">
      <w:start w:val="1"/>
      <w:numFmt w:val="decimal"/>
      <w:lvlText w:val="%1)"/>
      <w:lvlJc w:val="left"/>
      <w:pPr>
        <w:ind w:left="1037" w:hanging="360"/>
      </w:pPr>
      <w:rPr>
        <w:b/>
      </w:rPr>
    </w:lvl>
    <w:lvl w:ilvl="1" w:tplc="04080019" w:tentative="1">
      <w:start w:val="1"/>
      <w:numFmt w:val="lowerLetter"/>
      <w:lvlText w:val="%2."/>
      <w:lvlJc w:val="left"/>
      <w:pPr>
        <w:ind w:left="1757" w:hanging="360"/>
      </w:pPr>
    </w:lvl>
    <w:lvl w:ilvl="2" w:tplc="0408001B" w:tentative="1">
      <w:start w:val="1"/>
      <w:numFmt w:val="lowerRoman"/>
      <w:lvlText w:val="%3."/>
      <w:lvlJc w:val="right"/>
      <w:pPr>
        <w:ind w:left="2477" w:hanging="180"/>
      </w:pPr>
    </w:lvl>
    <w:lvl w:ilvl="3" w:tplc="0408000F" w:tentative="1">
      <w:start w:val="1"/>
      <w:numFmt w:val="decimal"/>
      <w:lvlText w:val="%4."/>
      <w:lvlJc w:val="left"/>
      <w:pPr>
        <w:ind w:left="3197" w:hanging="360"/>
      </w:pPr>
    </w:lvl>
    <w:lvl w:ilvl="4" w:tplc="04080019" w:tentative="1">
      <w:start w:val="1"/>
      <w:numFmt w:val="lowerLetter"/>
      <w:lvlText w:val="%5."/>
      <w:lvlJc w:val="left"/>
      <w:pPr>
        <w:ind w:left="3917" w:hanging="360"/>
      </w:pPr>
    </w:lvl>
    <w:lvl w:ilvl="5" w:tplc="0408001B" w:tentative="1">
      <w:start w:val="1"/>
      <w:numFmt w:val="lowerRoman"/>
      <w:lvlText w:val="%6."/>
      <w:lvlJc w:val="right"/>
      <w:pPr>
        <w:ind w:left="4637" w:hanging="180"/>
      </w:pPr>
    </w:lvl>
    <w:lvl w:ilvl="6" w:tplc="0408000F" w:tentative="1">
      <w:start w:val="1"/>
      <w:numFmt w:val="decimal"/>
      <w:lvlText w:val="%7."/>
      <w:lvlJc w:val="left"/>
      <w:pPr>
        <w:ind w:left="5357" w:hanging="360"/>
      </w:pPr>
    </w:lvl>
    <w:lvl w:ilvl="7" w:tplc="04080019" w:tentative="1">
      <w:start w:val="1"/>
      <w:numFmt w:val="lowerLetter"/>
      <w:lvlText w:val="%8."/>
      <w:lvlJc w:val="left"/>
      <w:pPr>
        <w:ind w:left="6077" w:hanging="360"/>
      </w:pPr>
    </w:lvl>
    <w:lvl w:ilvl="8" w:tplc="0408001B" w:tentative="1">
      <w:start w:val="1"/>
      <w:numFmt w:val="lowerRoman"/>
      <w:lvlText w:val="%9."/>
      <w:lvlJc w:val="right"/>
      <w:pPr>
        <w:ind w:left="6797" w:hanging="180"/>
      </w:pPr>
    </w:lvl>
  </w:abstractNum>
  <w:abstractNum w:abstractNumId="20">
    <w:nsid w:val="39C74228"/>
    <w:multiLevelType w:val="hybridMultilevel"/>
    <w:tmpl w:val="E21CD4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DA6B17"/>
    <w:multiLevelType w:val="hybridMultilevel"/>
    <w:tmpl w:val="52D630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CE2431"/>
    <w:multiLevelType w:val="hybridMultilevel"/>
    <w:tmpl w:val="4BFC74D2"/>
    <w:lvl w:ilvl="0" w:tplc="29FC1A36">
      <w:start w:val="1"/>
      <w:numFmt w:val="decimal"/>
      <w:lvlText w:val="%1)"/>
      <w:lvlJc w:val="left"/>
      <w:pPr>
        <w:ind w:left="720" w:hanging="360"/>
      </w:pPr>
      <w:rPr>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2CF047F"/>
    <w:multiLevelType w:val="hybridMultilevel"/>
    <w:tmpl w:val="90EC5574"/>
    <w:lvl w:ilvl="0" w:tplc="DF46101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3691AD3"/>
    <w:multiLevelType w:val="hybridMultilevel"/>
    <w:tmpl w:val="B0DC828A"/>
    <w:lvl w:ilvl="0" w:tplc="8E70C92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3A70056"/>
    <w:multiLevelType w:val="hybridMultilevel"/>
    <w:tmpl w:val="469E9C62"/>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6">
    <w:nsid w:val="5472624F"/>
    <w:multiLevelType w:val="hybridMultilevel"/>
    <w:tmpl w:val="9C785780"/>
    <w:lvl w:ilvl="0" w:tplc="28E4F79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94292B"/>
    <w:multiLevelType w:val="hybridMultilevel"/>
    <w:tmpl w:val="37508A3C"/>
    <w:lvl w:ilvl="0" w:tplc="8FF415F4">
      <w:start w:val="1"/>
      <w:numFmt w:val="decimal"/>
      <w:lvlText w:val="%1)"/>
      <w:lvlJc w:val="left"/>
      <w:pPr>
        <w:ind w:left="1037" w:hanging="360"/>
      </w:pPr>
      <w:rPr>
        <w:b/>
      </w:rPr>
    </w:lvl>
    <w:lvl w:ilvl="1" w:tplc="04080019" w:tentative="1">
      <w:start w:val="1"/>
      <w:numFmt w:val="lowerLetter"/>
      <w:lvlText w:val="%2."/>
      <w:lvlJc w:val="left"/>
      <w:pPr>
        <w:ind w:left="1757" w:hanging="360"/>
      </w:pPr>
    </w:lvl>
    <w:lvl w:ilvl="2" w:tplc="0408001B" w:tentative="1">
      <w:start w:val="1"/>
      <w:numFmt w:val="lowerRoman"/>
      <w:lvlText w:val="%3."/>
      <w:lvlJc w:val="right"/>
      <w:pPr>
        <w:ind w:left="2477" w:hanging="180"/>
      </w:pPr>
    </w:lvl>
    <w:lvl w:ilvl="3" w:tplc="0408000F" w:tentative="1">
      <w:start w:val="1"/>
      <w:numFmt w:val="decimal"/>
      <w:lvlText w:val="%4."/>
      <w:lvlJc w:val="left"/>
      <w:pPr>
        <w:ind w:left="3197" w:hanging="360"/>
      </w:pPr>
    </w:lvl>
    <w:lvl w:ilvl="4" w:tplc="04080019" w:tentative="1">
      <w:start w:val="1"/>
      <w:numFmt w:val="lowerLetter"/>
      <w:lvlText w:val="%5."/>
      <w:lvlJc w:val="left"/>
      <w:pPr>
        <w:ind w:left="3917" w:hanging="360"/>
      </w:pPr>
    </w:lvl>
    <w:lvl w:ilvl="5" w:tplc="0408001B" w:tentative="1">
      <w:start w:val="1"/>
      <w:numFmt w:val="lowerRoman"/>
      <w:lvlText w:val="%6."/>
      <w:lvlJc w:val="right"/>
      <w:pPr>
        <w:ind w:left="4637" w:hanging="180"/>
      </w:pPr>
    </w:lvl>
    <w:lvl w:ilvl="6" w:tplc="0408000F" w:tentative="1">
      <w:start w:val="1"/>
      <w:numFmt w:val="decimal"/>
      <w:lvlText w:val="%7."/>
      <w:lvlJc w:val="left"/>
      <w:pPr>
        <w:ind w:left="5357" w:hanging="360"/>
      </w:pPr>
    </w:lvl>
    <w:lvl w:ilvl="7" w:tplc="04080019" w:tentative="1">
      <w:start w:val="1"/>
      <w:numFmt w:val="lowerLetter"/>
      <w:lvlText w:val="%8."/>
      <w:lvlJc w:val="left"/>
      <w:pPr>
        <w:ind w:left="6077" w:hanging="360"/>
      </w:pPr>
    </w:lvl>
    <w:lvl w:ilvl="8" w:tplc="0408001B" w:tentative="1">
      <w:start w:val="1"/>
      <w:numFmt w:val="lowerRoman"/>
      <w:lvlText w:val="%9."/>
      <w:lvlJc w:val="right"/>
      <w:pPr>
        <w:ind w:left="6797" w:hanging="180"/>
      </w:pPr>
    </w:lvl>
  </w:abstractNum>
  <w:abstractNum w:abstractNumId="28">
    <w:nsid w:val="571227B6"/>
    <w:multiLevelType w:val="hybridMultilevel"/>
    <w:tmpl w:val="F17E324E"/>
    <w:lvl w:ilvl="0" w:tplc="5CDE173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AA2DE0"/>
    <w:multiLevelType w:val="hybridMultilevel"/>
    <w:tmpl w:val="49AA9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1682DA9"/>
    <w:multiLevelType w:val="hybridMultilevel"/>
    <w:tmpl w:val="AA2CD08C"/>
    <w:lvl w:ilvl="0" w:tplc="1DE4FA0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FD4A76"/>
    <w:multiLevelType w:val="hybridMultilevel"/>
    <w:tmpl w:val="52085970"/>
    <w:lvl w:ilvl="0" w:tplc="ADE489B6">
      <w:start w:val="1"/>
      <w:numFmt w:val="decimal"/>
      <w:lvlText w:val="%1)"/>
      <w:lvlJc w:val="left"/>
      <w:pPr>
        <w:ind w:left="1038" w:hanging="360"/>
      </w:pPr>
      <w:rPr>
        <w:b/>
      </w:rPr>
    </w:lvl>
    <w:lvl w:ilvl="1" w:tplc="04080019" w:tentative="1">
      <w:start w:val="1"/>
      <w:numFmt w:val="lowerLetter"/>
      <w:lvlText w:val="%2."/>
      <w:lvlJc w:val="left"/>
      <w:pPr>
        <w:ind w:left="1758" w:hanging="360"/>
      </w:pPr>
    </w:lvl>
    <w:lvl w:ilvl="2" w:tplc="0408001B" w:tentative="1">
      <w:start w:val="1"/>
      <w:numFmt w:val="lowerRoman"/>
      <w:lvlText w:val="%3."/>
      <w:lvlJc w:val="right"/>
      <w:pPr>
        <w:ind w:left="2478" w:hanging="180"/>
      </w:pPr>
    </w:lvl>
    <w:lvl w:ilvl="3" w:tplc="0408000F" w:tentative="1">
      <w:start w:val="1"/>
      <w:numFmt w:val="decimal"/>
      <w:lvlText w:val="%4."/>
      <w:lvlJc w:val="left"/>
      <w:pPr>
        <w:ind w:left="3198" w:hanging="360"/>
      </w:pPr>
    </w:lvl>
    <w:lvl w:ilvl="4" w:tplc="04080019" w:tentative="1">
      <w:start w:val="1"/>
      <w:numFmt w:val="lowerLetter"/>
      <w:lvlText w:val="%5."/>
      <w:lvlJc w:val="left"/>
      <w:pPr>
        <w:ind w:left="3918" w:hanging="360"/>
      </w:pPr>
    </w:lvl>
    <w:lvl w:ilvl="5" w:tplc="0408001B" w:tentative="1">
      <w:start w:val="1"/>
      <w:numFmt w:val="lowerRoman"/>
      <w:lvlText w:val="%6."/>
      <w:lvlJc w:val="right"/>
      <w:pPr>
        <w:ind w:left="4638" w:hanging="180"/>
      </w:pPr>
    </w:lvl>
    <w:lvl w:ilvl="6" w:tplc="0408000F" w:tentative="1">
      <w:start w:val="1"/>
      <w:numFmt w:val="decimal"/>
      <w:lvlText w:val="%7."/>
      <w:lvlJc w:val="left"/>
      <w:pPr>
        <w:ind w:left="5358" w:hanging="360"/>
      </w:pPr>
    </w:lvl>
    <w:lvl w:ilvl="7" w:tplc="04080019" w:tentative="1">
      <w:start w:val="1"/>
      <w:numFmt w:val="lowerLetter"/>
      <w:lvlText w:val="%8."/>
      <w:lvlJc w:val="left"/>
      <w:pPr>
        <w:ind w:left="6078" w:hanging="360"/>
      </w:pPr>
    </w:lvl>
    <w:lvl w:ilvl="8" w:tplc="0408001B" w:tentative="1">
      <w:start w:val="1"/>
      <w:numFmt w:val="lowerRoman"/>
      <w:lvlText w:val="%9."/>
      <w:lvlJc w:val="right"/>
      <w:pPr>
        <w:ind w:left="6798" w:hanging="180"/>
      </w:pPr>
    </w:lvl>
  </w:abstractNum>
  <w:abstractNum w:abstractNumId="32">
    <w:nsid w:val="67347EB3"/>
    <w:multiLevelType w:val="hybridMultilevel"/>
    <w:tmpl w:val="97D440A0"/>
    <w:lvl w:ilvl="0" w:tplc="C4C07A0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8D16978"/>
    <w:multiLevelType w:val="hybridMultilevel"/>
    <w:tmpl w:val="56F43D10"/>
    <w:lvl w:ilvl="0" w:tplc="E20C867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BEB6860"/>
    <w:multiLevelType w:val="hybridMultilevel"/>
    <w:tmpl w:val="96E8EBD4"/>
    <w:lvl w:ilvl="0" w:tplc="AD0292B4">
      <w:start w:val="1"/>
      <w:numFmt w:val="decimal"/>
      <w:lvlText w:val="%1)"/>
      <w:lvlJc w:val="left"/>
      <w:pPr>
        <w:ind w:left="1179" w:hanging="360"/>
      </w:pPr>
      <w:rPr>
        <w:b/>
      </w:rPr>
    </w:lvl>
    <w:lvl w:ilvl="1" w:tplc="04080019" w:tentative="1">
      <w:start w:val="1"/>
      <w:numFmt w:val="lowerLetter"/>
      <w:lvlText w:val="%2."/>
      <w:lvlJc w:val="left"/>
      <w:pPr>
        <w:ind w:left="1899" w:hanging="360"/>
      </w:pPr>
    </w:lvl>
    <w:lvl w:ilvl="2" w:tplc="0408001B" w:tentative="1">
      <w:start w:val="1"/>
      <w:numFmt w:val="lowerRoman"/>
      <w:lvlText w:val="%3."/>
      <w:lvlJc w:val="right"/>
      <w:pPr>
        <w:ind w:left="2619" w:hanging="180"/>
      </w:pPr>
    </w:lvl>
    <w:lvl w:ilvl="3" w:tplc="0408000F" w:tentative="1">
      <w:start w:val="1"/>
      <w:numFmt w:val="decimal"/>
      <w:lvlText w:val="%4."/>
      <w:lvlJc w:val="left"/>
      <w:pPr>
        <w:ind w:left="3339" w:hanging="360"/>
      </w:pPr>
    </w:lvl>
    <w:lvl w:ilvl="4" w:tplc="04080019" w:tentative="1">
      <w:start w:val="1"/>
      <w:numFmt w:val="lowerLetter"/>
      <w:lvlText w:val="%5."/>
      <w:lvlJc w:val="left"/>
      <w:pPr>
        <w:ind w:left="4059" w:hanging="360"/>
      </w:pPr>
    </w:lvl>
    <w:lvl w:ilvl="5" w:tplc="0408001B" w:tentative="1">
      <w:start w:val="1"/>
      <w:numFmt w:val="lowerRoman"/>
      <w:lvlText w:val="%6."/>
      <w:lvlJc w:val="right"/>
      <w:pPr>
        <w:ind w:left="4779" w:hanging="180"/>
      </w:pPr>
    </w:lvl>
    <w:lvl w:ilvl="6" w:tplc="0408000F" w:tentative="1">
      <w:start w:val="1"/>
      <w:numFmt w:val="decimal"/>
      <w:lvlText w:val="%7."/>
      <w:lvlJc w:val="left"/>
      <w:pPr>
        <w:ind w:left="5499" w:hanging="360"/>
      </w:pPr>
    </w:lvl>
    <w:lvl w:ilvl="7" w:tplc="04080019" w:tentative="1">
      <w:start w:val="1"/>
      <w:numFmt w:val="lowerLetter"/>
      <w:lvlText w:val="%8."/>
      <w:lvlJc w:val="left"/>
      <w:pPr>
        <w:ind w:left="6219" w:hanging="360"/>
      </w:pPr>
    </w:lvl>
    <w:lvl w:ilvl="8" w:tplc="0408001B" w:tentative="1">
      <w:start w:val="1"/>
      <w:numFmt w:val="lowerRoman"/>
      <w:lvlText w:val="%9."/>
      <w:lvlJc w:val="right"/>
      <w:pPr>
        <w:ind w:left="6939" w:hanging="180"/>
      </w:pPr>
    </w:lvl>
  </w:abstractNum>
  <w:abstractNum w:abstractNumId="35">
    <w:nsid w:val="6C350CD0"/>
    <w:multiLevelType w:val="hybridMultilevel"/>
    <w:tmpl w:val="8F02BE8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6">
    <w:nsid w:val="6FEE3DC1"/>
    <w:multiLevelType w:val="hybridMultilevel"/>
    <w:tmpl w:val="2514FDA4"/>
    <w:lvl w:ilvl="0" w:tplc="32D8D29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5963C0B"/>
    <w:multiLevelType w:val="hybridMultilevel"/>
    <w:tmpl w:val="6C882FD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F15A6C"/>
    <w:multiLevelType w:val="hybridMultilevel"/>
    <w:tmpl w:val="3E20C414"/>
    <w:lvl w:ilvl="0" w:tplc="B4F24F14">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B170609"/>
    <w:multiLevelType w:val="hybridMultilevel"/>
    <w:tmpl w:val="E85A68B4"/>
    <w:lvl w:ilvl="0" w:tplc="41F49E24">
      <w:start w:val="1"/>
      <w:numFmt w:val="decimal"/>
      <w:lvlText w:val="%1)"/>
      <w:lvlJc w:val="left"/>
      <w:pPr>
        <w:ind w:left="1179" w:hanging="360"/>
      </w:pPr>
      <w:rPr>
        <w:b/>
      </w:rPr>
    </w:lvl>
    <w:lvl w:ilvl="1" w:tplc="04080019" w:tentative="1">
      <w:start w:val="1"/>
      <w:numFmt w:val="lowerLetter"/>
      <w:lvlText w:val="%2."/>
      <w:lvlJc w:val="left"/>
      <w:pPr>
        <w:ind w:left="1899" w:hanging="360"/>
      </w:pPr>
    </w:lvl>
    <w:lvl w:ilvl="2" w:tplc="0408001B" w:tentative="1">
      <w:start w:val="1"/>
      <w:numFmt w:val="lowerRoman"/>
      <w:lvlText w:val="%3."/>
      <w:lvlJc w:val="right"/>
      <w:pPr>
        <w:ind w:left="2619" w:hanging="180"/>
      </w:pPr>
    </w:lvl>
    <w:lvl w:ilvl="3" w:tplc="0408000F" w:tentative="1">
      <w:start w:val="1"/>
      <w:numFmt w:val="decimal"/>
      <w:lvlText w:val="%4."/>
      <w:lvlJc w:val="left"/>
      <w:pPr>
        <w:ind w:left="3339" w:hanging="360"/>
      </w:pPr>
    </w:lvl>
    <w:lvl w:ilvl="4" w:tplc="04080019" w:tentative="1">
      <w:start w:val="1"/>
      <w:numFmt w:val="lowerLetter"/>
      <w:lvlText w:val="%5."/>
      <w:lvlJc w:val="left"/>
      <w:pPr>
        <w:ind w:left="4059" w:hanging="360"/>
      </w:pPr>
    </w:lvl>
    <w:lvl w:ilvl="5" w:tplc="0408001B" w:tentative="1">
      <w:start w:val="1"/>
      <w:numFmt w:val="lowerRoman"/>
      <w:lvlText w:val="%6."/>
      <w:lvlJc w:val="right"/>
      <w:pPr>
        <w:ind w:left="4779" w:hanging="180"/>
      </w:pPr>
    </w:lvl>
    <w:lvl w:ilvl="6" w:tplc="0408000F" w:tentative="1">
      <w:start w:val="1"/>
      <w:numFmt w:val="decimal"/>
      <w:lvlText w:val="%7."/>
      <w:lvlJc w:val="left"/>
      <w:pPr>
        <w:ind w:left="5499" w:hanging="360"/>
      </w:pPr>
    </w:lvl>
    <w:lvl w:ilvl="7" w:tplc="04080019" w:tentative="1">
      <w:start w:val="1"/>
      <w:numFmt w:val="lowerLetter"/>
      <w:lvlText w:val="%8."/>
      <w:lvlJc w:val="left"/>
      <w:pPr>
        <w:ind w:left="6219" w:hanging="360"/>
      </w:pPr>
    </w:lvl>
    <w:lvl w:ilvl="8" w:tplc="0408001B" w:tentative="1">
      <w:start w:val="1"/>
      <w:numFmt w:val="lowerRoman"/>
      <w:lvlText w:val="%9."/>
      <w:lvlJc w:val="right"/>
      <w:pPr>
        <w:ind w:left="6939" w:hanging="180"/>
      </w:pPr>
    </w:lvl>
  </w:abstractNum>
  <w:abstractNum w:abstractNumId="40">
    <w:nsid w:val="7D806C20"/>
    <w:multiLevelType w:val="hybridMultilevel"/>
    <w:tmpl w:val="DC08B6D6"/>
    <w:lvl w:ilvl="0" w:tplc="A986007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9"/>
  </w:num>
  <w:num w:numId="3">
    <w:abstractNumId w:val="38"/>
  </w:num>
  <w:num w:numId="4">
    <w:abstractNumId w:val="22"/>
  </w:num>
  <w:num w:numId="5">
    <w:abstractNumId w:val="40"/>
  </w:num>
  <w:num w:numId="6">
    <w:abstractNumId w:val="27"/>
  </w:num>
  <w:num w:numId="7">
    <w:abstractNumId w:val="20"/>
  </w:num>
  <w:num w:numId="8">
    <w:abstractNumId w:val="16"/>
  </w:num>
  <w:num w:numId="9">
    <w:abstractNumId w:val="10"/>
  </w:num>
  <w:num w:numId="10">
    <w:abstractNumId w:val="12"/>
  </w:num>
  <w:num w:numId="11">
    <w:abstractNumId w:val="28"/>
  </w:num>
  <w:num w:numId="12">
    <w:abstractNumId w:val="25"/>
  </w:num>
  <w:num w:numId="13">
    <w:abstractNumId w:val="2"/>
  </w:num>
  <w:num w:numId="14">
    <w:abstractNumId w:val="19"/>
  </w:num>
  <w:num w:numId="15">
    <w:abstractNumId w:val="3"/>
  </w:num>
  <w:num w:numId="16">
    <w:abstractNumId w:val="18"/>
  </w:num>
  <w:num w:numId="17">
    <w:abstractNumId w:val="35"/>
  </w:num>
  <w:num w:numId="18">
    <w:abstractNumId w:val="30"/>
  </w:num>
  <w:num w:numId="19">
    <w:abstractNumId w:val="37"/>
  </w:num>
  <w:num w:numId="20">
    <w:abstractNumId w:val="36"/>
  </w:num>
  <w:num w:numId="21">
    <w:abstractNumId w:val="17"/>
  </w:num>
  <w:num w:numId="22">
    <w:abstractNumId w:val="6"/>
  </w:num>
  <w:num w:numId="23">
    <w:abstractNumId w:val="8"/>
  </w:num>
  <w:num w:numId="24">
    <w:abstractNumId w:val="24"/>
  </w:num>
  <w:num w:numId="25">
    <w:abstractNumId w:val="33"/>
  </w:num>
  <w:num w:numId="26">
    <w:abstractNumId w:val="32"/>
  </w:num>
  <w:num w:numId="27">
    <w:abstractNumId w:val="7"/>
  </w:num>
  <w:num w:numId="28">
    <w:abstractNumId w:val="4"/>
  </w:num>
  <w:num w:numId="29">
    <w:abstractNumId w:val="23"/>
  </w:num>
  <w:num w:numId="30">
    <w:abstractNumId w:val="14"/>
  </w:num>
  <w:num w:numId="31">
    <w:abstractNumId w:val="26"/>
  </w:num>
  <w:num w:numId="32">
    <w:abstractNumId w:val="1"/>
  </w:num>
  <w:num w:numId="33">
    <w:abstractNumId w:val="29"/>
  </w:num>
  <w:num w:numId="34">
    <w:abstractNumId w:val="5"/>
  </w:num>
  <w:num w:numId="35">
    <w:abstractNumId w:val="11"/>
  </w:num>
  <w:num w:numId="36">
    <w:abstractNumId w:val="31"/>
  </w:num>
  <w:num w:numId="37">
    <w:abstractNumId w:val="0"/>
  </w:num>
  <w:num w:numId="38">
    <w:abstractNumId w:val="21"/>
  </w:num>
  <w:num w:numId="39">
    <w:abstractNumId w:val="39"/>
  </w:num>
  <w:num w:numId="40">
    <w:abstractNumId w:val="34"/>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502E"/>
    <w:rsid w:val="0006341D"/>
    <w:rsid w:val="000C6D2B"/>
    <w:rsid w:val="000E4EE3"/>
    <w:rsid w:val="00113260"/>
    <w:rsid w:val="001B543B"/>
    <w:rsid w:val="001E5518"/>
    <w:rsid w:val="001F58DC"/>
    <w:rsid w:val="002011C6"/>
    <w:rsid w:val="002205DA"/>
    <w:rsid w:val="00233CC4"/>
    <w:rsid w:val="00235565"/>
    <w:rsid w:val="00236CD0"/>
    <w:rsid w:val="00280833"/>
    <w:rsid w:val="002A1293"/>
    <w:rsid w:val="00304F9A"/>
    <w:rsid w:val="00353F4C"/>
    <w:rsid w:val="00354BD3"/>
    <w:rsid w:val="00355DD1"/>
    <w:rsid w:val="0039108C"/>
    <w:rsid w:val="003D7E31"/>
    <w:rsid w:val="0045329C"/>
    <w:rsid w:val="004E2C27"/>
    <w:rsid w:val="00514E5B"/>
    <w:rsid w:val="005404E7"/>
    <w:rsid w:val="005478D1"/>
    <w:rsid w:val="00562A89"/>
    <w:rsid w:val="00564F82"/>
    <w:rsid w:val="00591267"/>
    <w:rsid w:val="005C7B10"/>
    <w:rsid w:val="00640257"/>
    <w:rsid w:val="006440EE"/>
    <w:rsid w:val="006507A9"/>
    <w:rsid w:val="006A2BCB"/>
    <w:rsid w:val="00703790"/>
    <w:rsid w:val="00713462"/>
    <w:rsid w:val="0071616A"/>
    <w:rsid w:val="00725213"/>
    <w:rsid w:val="00740723"/>
    <w:rsid w:val="0076502E"/>
    <w:rsid w:val="007F27BC"/>
    <w:rsid w:val="0080369F"/>
    <w:rsid w:val="00893886"/>
    <w:rsid w:val="008A0F22"/>
    <w:rsid w:val="008B503F"/>
    <w:rsid w:val="00901261"/>
    <w:rsid w:val="00912426"/>
    <w:rsid w:val="00946625"/>
    <w:rsid w:val="009656AA"/>
    <w:rsid w:val="009A2D00"/>
    <w:rsid w:val="009D1748"/>
    <w:rsid w:val="009D7DB6"/>
    <w:rsid w:val="00A919BB"/>
    <w:rsid w:val="00AB739A"/>
    <w:rsid w:val="00B8087E"/>
    <w:rsid w:val="00B811E1"/>
    <w:rsid w:val="00B921FB"/>
    <w:rsid w:val="00B9491F"/>
    <w:rsid w:val="00BA5CD0"/>
    <w:rsid w:val="00BF568F"/>
    <w:rsid w:val="00C0188A"/>
    <w:rsid w:val="00C041DC"/>
    <w:rsid w:val="00C92165"/>
    <w:rsid w:val="00CA2686"/>
    <w:rsid w:val="00CB5988"/>
    <w:rsid w:val="00D00746"/>
    <w:rsid w:val="00D27A35"/>
    <w:rsid w:val="00D65E41"/>
    <w:rsid w:val="00DE3540"/>
    <w:rsid w:val="00E11C4B"/>
    <w:rsid w:val="00E257B8"/>
    <w:rsid w:val="00E3131A"/>
    <w:rsid w:val="00E4190A"/>
    <w:rsid w:val="00E602E7"/>
    <w:rsid w:val="00E6220E"/>
    <w:rsid w:val="00EB4423"/>
    <w:rsid w:val="00ED37A3"/>
    <w:rsid w:val="00EE0FC0"/>
    <w:rsid w:val="00EE6CEC"/>
    <w:rsid w:val="00FD3D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502E"/>
    <w:pPr>
      <w:ind w:left="720"/>
      <w:contextualSpacing/>
    </w:pPr>
  </w:style>
  <w:style w:type="paragraph" w:styleId="a5">
    <w:name w:val="header"/>
    <w:basedOn w:val="a"/>
    <w:link w:val="Char"/>
    <w:uiPriority w:val="99"/>
    <w:semiHidden/>
    <w:unhideWhenUsed/>
    <w:rsid w:val="00E3131A"/>
    <w:pPr>
      <w:tabs>
        <w:tab w:val="center" w:pos="4153"/>
        <w:tab w:val="right" w:pos="8306"/>
      </w:tabs>
      <w:spacing w:after="0" w:line="240" w:lineRule="auto"/>
    </w:pPr>
  </w:style>
  <w:style w:type="character" w:customStyle="1" w:styleId="Char">
    <w:name w:val="Κεφαλίδα Char"/>
    <w:basedOn w:val="a0"/>
    <w:link w:val="a5"/>
    <w:uiPriority w:val="99"/>
    <w:semiHidden/>
    <w:rsid w:val="00E3131A"/>
  </w:style>
  <w:style w:type="paragraph" w:styleId="a6">
    <w:name w:val="footer"/>
    <w:basedOn w:val="a"/>
    <w:link w:val="Char0"/>
    <w:uiPriority w:val="99"/>
    <w:unhideWhenUsed/>
    <w:rsid w:val="00E3131A"/>
    <w:pPr>
      <w:tabs>
        <w:tab w:val="center" w:pos="4153"/>
        <w:tab w:val="right" w:pos="8306"/>
      </w:tabs>
      <w:spacing w:after="0" w:line="240" w:lineRule="auto"/>
    </w:pPr>
  </w:style>
  <w:style w:type="character" w:customStyle="1" w:styleId="Char0">
    <w:name w:val="Υποσέλιδο Char"/>
    <w:basedOn w:val="a0"/>
    <w:link w:val="a6"/>
    <w:uiPriority w:val="99"/>
    <w:rsid w:val="00E3131A"/>
  </w:style>
  <w:style w:type="character" w:styleId="-">
    <w:name w:val="Hyperlink"/>
    <w:basedOn w:val="a0"/>
    <w:uiPriority w:val="99"/>
    <w:unhideWhenUsed/>
    <w:rsid w:val="00BA5C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7347</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nikgeo</dc:creator>
  <cp:lastModifiedBy>mfondrie</cp:lastModifiedBy>
  <cp:revision>2</cp:revision>
  <dcterms:created xsi:type="dcterms:W3CDTF">2015-02-18T09:36:00Z</dcterms:created>
  <dcterms:modified xsi:type="dcterms:W3CDTF">2015-02-18T09:36:00Z</dcterms:modified>
</cp:coreProperties>
</file>